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050CA" w14:textId="77777777" w:rsidR="001B799B" w:rsidRDefault="009C56DC">
      <w:pPr>
        <w:pBdr>
          <w:between w:val="single" w:sz="4" w:space="1" w:color="000000"/>
        </w:pBdr>
        <w:spacing w:after="0"/>
        <w:ind w:right="-1755"/>
        <w:jc w:val="center"/>
        <w:rPr>
          <w:b/>
        </w:rPr>
      </w:pPr>
      <w:r>
        <w:rPr>
          <w:b/>
        </w:rPr>
        <w:tab/>
        <w:t xml:space="preserve">  </w:t>
      </w:r>
    </w:p>
    <w:p w14:paraId="3E783E35" w14:textId="77777777" w:rsidR="001B799B" w:rsidRDefault="001B799B">
      <w:pPr>
        <w:spacing w:after="0"/>
        <w:jc w:val="center"/>
        <w:rPr>
          <w:b/>
        </w:rPr>
      </w:pPr>
    </w:p>
    <w:p w14:paraId="25F75584" w14:textId="77777777" w:rsidR="001B799B" w:rsidRDefault="009C56DC">
      <w:pPr>
        <w:spacing w:after="0"/>
        <w:jc w:val="center"/>
        <w:rPr>
          <w:b/>
        </w:rPr>
      </w:pPr>
      <w:r>
        <w:rPr>
          <w:noProof/>
        </w:rPr>
        <w:drawing>
          <wp:anchor distT="0" distB="0" distL="114300" distR="114300" simplePos="0" relativeHeight="251657728" behindDoc="0" locked="0" layoutInCell="1" hidden="0" allowOverlap="1" wp14:anchorId="14C6622F" wp14:editId="5C0A8B7D">
            <wp:simplePos x="0" y="0"/>
            <wp:positionH relativeFrom="column">
              <wp:posOffset>3600450</wp:posOffset>
            </wp:positionH>
            <wp:positionV relativeFrom="paragraph">
              <wp:posOffset>0</wp:posOffset>
            </wp:positionV>
            <wp:extent cx="2355215" cy="933450"/>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355215" cy="933450"/>
                    </a:xfrm>
                    <a:prstGeom prst="rect">
                      <a:avLst/>
                    </a:prstGeom>
                    <a:ln/>
                  </pic:spPr>
                </pic:pic>
              </a:graphicData>
            </a:graphic>
          </wp:anchor>
        </w:drawing>
      </w:r>
    </w:p>
    <w:p w14:paraId="1C986FC3" w14:textId="77777777" w:rsidR="001B799B" w:rsidRDefault="001B799B">
      <w:pPr>
        <w:spacing w:after="0"/>
        <w:jc w:val="center"/>
        <w:rPr>
          <w:b/>
        </w:rPr>
      </w:pPr>
    </w:p>
    <w:p w14:paraId="1F045845" w14:textId="77777777" w:rsidR="001B799B" w:rsidRDefault="001B799B">
      <w:pPr>
        <w:spacing w:after="0"/>
        <w:jc w:val="center"/>
        <w:rPr>
          <w:b/>
        </w:rPr>
      </w:pPr>
    </w:p>
    <w:p w14:paraId="04BB0D09" w14:textId="77777777" w:rsidR="001B799B" w:rsidRDefault="001B799B">
      <w:pPr>
        <w:spacing w:after="0"/>
        <w:jc w:val="center"/>
        <w:rPr>
          <w:b/>
        </w:rPr>
      </w:pPr>
    </w:p>
    <w:p w14:paraId="16EFCE11" w14:textId="77777777" w:rsidR="001B799B" w:rsidRDefault="001B799B">
      <w:pPr>
        <w:spacing w:after="0"/>
        <w:jc w:val="center"/>
        <w:rPr>
          <w:b/>
        </w:rPr>
      </w:pPr>
    </w:p>
    <w:p w14:paraId="08C113B5" w14:textId="77777777" w:rsidR="001B799B" w:rsidRDefault="001B799B">
      <w:pPr>
        <w:spacing w:after="0"/>
        <w:jc w:val="center"/>
        <w:rPr>
          <w:b/>
        </w:rPr>
      </w:pPr>
    </w:p>
    <w:p w14:paraId="721DBCB3" w14:textId="77777777" w:rsidR="001B799B" w:rsidRDefault="001B799B">
      <w:pPr>
        <w:spacing w:after="0"/>
        <w:jc w:val="center"/>
        <w:rPr>
          <w:b/>
        </w:rPr>
      </w:pPr>
    </w:p>
    <w:p w14:paraId="79DD16D6" w14:textId="77777777" w:rsidR="001B799B" w:rsidRDefault="001B799B">
      <w:pPr>
        <w:spacing w:after="0"/>
        <w:jc w:val="center"/>
        <w:rPr>
          <w:b/>
        </w:rPr>
      </w:pPr>
    </w:p>
    <w:p w14:paraId="31C1FAAB" w14:textId="77777777" w:rsidR="001B799B" w:rsidRDefault="001B799B">
      <w:pPr>
        <w:spacing w:after="0" w:line="240" w:lineRule="auto"/>
        <w:jc w:val="right"/>
        <w:rPr>
          <w:rFonts w:ascii="Cambria" w:eastAsia="Cambria" w:hAnsi="Cambria" w:cs="Cambria"/>
          <w:color w:val="000000"/>
          <w:sz w:val="24"/>
          <w:szCs w:val="24"/>
        </w:rPr>
      </w:pPr>
    </w:p>
    <w:p w14:paraId="79BA2D63" w14:textId="77777777" w:rsidR="001B799B" w:rsidRDefault="009C56DC">
      <w:pPr>
        <w:spacing w:after="0"/>
        <w:jc w:val="center"/>
        <w:rPr>
          <w:b/>
        </w:rPr>
      </w:pPr>
      <w:r>
        <w:rPr>
          <w:b/>
        </w:rPr>
        <w:t xml:space="preserve"> </w:t>
      </w:r>
    </w:p>
    <w:p w14:paraId="766C22CD" w14:textId="77777777" w:rsidR="001B799B" w:rsidRDefault="001B799B">
      <w:pPr>
        <w:spacing w:after="0"/>
        <w:jc w:val="center"/>
        <w:rPr>
          <w:b/>
        </w:rPr>
      </w:pPr>
    </w:p>
    <w:p w14:paraId="2D800BC8" w14:textId="77777777" w:rsidR="001B799B" w:rsidRDefault="001B799B">
      <w:pPr>
        <w:spacing w:after="0"/>
        <w:jc w:val="center"/>
        <w:rPr>
          <w:b/>
        </w:rPr>
      </w:pPr>
    </w:p>
    <w:p w14:paraId="2450D47F" w14:textId="77777777" w:rsidR="001B799B" w:rsidRDefault="001B799B">
      <w:pPr>
        <w:spacing w:after="0"/>
        <w:jc w:val="center"/>
        <w:rPr>
          <w:b/>
        </w:rPr>
      </w:pPr>
    </w:p>
    <w:p w14:paraId="4BF4C1A3" w14:textId="77777777" w:rsidR="001B799B" w:rsidRDefault="001B799B">
      <w:pPr>
        <w:spacing w:after="0"/>
        <w:jc w:val="center"/>
        <w:rPr>
          <w:rFonts w:ascii="Verdana" w:eastAsia="Verdana" w:hAnsi="Verdana" w:cs="Verdana"/>
          <w:b/>
        </w:rPr>
      </w:pPr>
    </w:p>
    <w:p w14:paraId="07B55838" w14:textId="77777777" w:rsidR="001B799B" w:rsidRDefault="001B799B">
      <w:pPr>
        <w:spacing w:after="0"/>
        <w:jc w:val="center"/>
        <w:rPr>
          <w:rFonts w:ascii="Verdana" w:eastAsia="Verdana" w:hAnsi="Verdana" w:cs="Verdana"/>
          <w:b/>
        </w:rPr>
      </w:pPr>
    </w:p>
    <w:p w14:paraId="53061331" w14:textId="77777777" w:rsidR="001B799B" w:rsidRDefault="009C56DC">
      <w:pPr>
        <w:pBdr>
          <w:bottom w:val="single" w:sz="4" w:space="1" w:color="000000"/>
        </w:pBdr>
        <w:spacing w:after="0"/>
        <w:jc w:val="right"/>
        <w:rPr>
          <w:rFonts w:ascii="Cambria" w:eastAsia="Cambria" w:hAnsi="Cambria" w:cs="Cambria"/>
          <w:b/>
          <w:sz w:val="48"/>
          <w:szCs w:val="48"/>
        </w:rPr>
      </w:pPr>
      <w:r>
        <w:rPr>
          <w:rFonts w:ascii="Cambria" w:eastAsia="Cambria" w:hAnsi="Cambria" w:cs="Cambria"/>
          <w:b/>
          <w:sz w:val="48"/>
          <w:szCs w:val="48"/>
        </w:rPr>
        <w:t xml:space="preserve">Guide de dépôt et de sélection </w:t>
      </w:r>
    </w:p>
    <w:p w14:paraId="2B1B1725" w14:textId="77777777" w:rsidR="001B799B" w:rsidRDefault="009C56DC">
      <w:pPr>
        <w:spacing w:before="120" w:after="120" w:line="240" w:lineRule="auto"/>
        <w:jc w:val="right"/>
        <w:rPr>
          <w:rFonts w:ascii="Cambria" w:eastAsia="Cambria" w:hAnsi="Cambria" w:cs="Cambria"/>
          <w:b/>
          <w:sz w:val="48"/>
          <w:szCs w:val="48"/>
        </w:rPr>
      </w:pPr>
      <w:r>
        <w:rPr>
          <w:rFonts w:ascii="Cambria" w:eastAsia="Cambria" w:hAnsi="Cambria" w:cs="Cambria"/>
          <w:b/>
          <w:sz w:val="48"/>
          <w:szCs w:val="48"/>
        </w:rPr>
        <w:t>Fonds québécois d’initiatives sociales</w:t>
      </w:r>
    </w:p>
    <w:p w14:paraId="49539FD6" w14:textId="77777777" w:rsidR="001B799B" w:rsidRDefault="009C56DC">
      <w:pPr>
        <w:jc w:val="right"/>
        <w:rPr>
          <w:rFonts w:ascii="Cambria" w:eastAsia="Cambria" w:hAnsi="Cambria" w:cs="Cambria"/>
          <w:b/>
          <w:sz w:val="48"/>
          <w:szCs w:val="48"/>
        </w:rPr>
      </w:pPr>
      <w:r>
        <w:rPr>
          <w:rFonts w:ascii="Cambria" w:eastAsia="Cambria" w:hAnsi="Cambria" w:cs="Cambria"/>
          <w:b/>
          <w:sz w:val="48"/>
          <w:szCs w:val="48"/>
        </w:rPr>
        <w:t>(FQIS)</w:t>
      </w:r>
    </w:p>
    <w:p w14:paraId="2827B3D4" w14:textId="77777777" w:rsidR="001B799B" w:rsidRDefault="001B799B">
      <w:pPr>
        <w:jc w:val="right"/>
        <w:rPr>
          <w:rFonts w:ascii="Cambria" w:eastAsia="Cambria" w:hAnsi="Cambria" w:cs="Cambria"/>
          <w:b/>
          <w:sz w:val="40"/>
          <w:szCs w:val="40"/>
        </w:rPr>
      </w:pPr>
    </w:p>
    <w:p w14:paraId="162A92C0" w14:textId="77777777" w:rsidR="001B799B" w:rsidRDefault="001B799B">
      <w:pPr>
        <w:jc w:val="right"/>
        <w:rPr>
          <w:rFonts w:ascii="Cambria" w:eastAsia="Cambria" w:hAnsi="Cambria" w:cs="Cambria"/>
          <w:b/>
          <w:color w:val="FF0000"/>
          <w:sz w:val="24"/>
          <w:szCs w:val="24"/>
        </w:rPr>
      </w:pPr>
    </w:p>
    <w:p w14:paraId="2CEBAEEA" w14:textId="77777777" w:rsidR="002C4C50" w:rsidRDefault="002C4C50">
      <w:pPr>
        <w:jc w:val="center"/>
        <w:rPr>
          <w:b/>
          <w:sz w:val="28"/>
          <w:szCs w:val="28"/>
        </w:rPr>
      </w:pPr>
    </w:p>
    <w:p w14:paraId="2EDB961E" w14:textId="4B2942D6" w:rsidR="002C4C50" w:rsidRDefault="0007144E">
      <w:pPr>
        <w:jc w:val="center"/>
        <w:rPr>
          <w:b/>
          <w:sz w:val="28"/>
          <w:szCs w:val="28"/>
        </w:rPr>
      </w:pPr>
      <w:r>
        <w:rPr>
          <w:b/>
          <w:sz w:val="28"/>
          <w:szCs w:val="28"/>
        </w:rPr>
        <w:t>Mesure 11 : Alliance pour la solidarité</w:t>
      </w:r>
    </w:p>
    <w:p w14:paraId="25B0A861" w14:textId="77777777" w:rsidR="00CE6A68" w:rsidRDefault="00CE6A68">
      <w:pPr>
        <w:jc w:val="center"/>
        <w:rPr>
          <w:b/>
          <w:sz w:val="28"/>
          <w:szCs w:val="28"/>
        </w:rPr>
      </w:pPr>
    </w:p>
    <w:p w14:paraId="05384937" w14:textId="77777777" w:rsidR="00CE6A68" w:rsidRDefault="00CE6A68">
      <w:pPr>
        <w:jc w:val="center"/>
        <w:rPr>
          <w:b/>
          <w:sz w:val="28"/>
          <w:szCs w:val="28"/>
        </w:rPr>
      </w:pPr>
    </w:p>
    <w:p w14:paraId="5B5D6A64" w14:textId="77777777" w:rsidR="00CE6A68" w:rsidRDefault="00CE6A68">
      <w:pPr>
        <w:jc w:val="center"/>
        <w:rPr>
          <w:b/>
          <w:sz w:val="28"/>
          <w:szCs w:val="28"/>
        </w:rPr>
      </w:pPr>
    </w:p>
    <w:p w14:paraId="0EBECD91" w14:textId="1F034C18" w:rsidR="00B438E2" w:rsidRDefault="00217260" w:rsidP="00CE6A68">
      <w:pPr>
        <w:jc w:val="center"/>
        <w:rPr>
          <w:b/>
          <w:sz w:val="28"/>
          <w:szCs w:val="28"/>
        </w:rPr>
      </w:pPr>
      <w:bookmarkStart w:id="0" w:name="_Toc1250513"/>
      <w:bookmarkStart w:id="1" w:name="_Toc1670692"/>
      <w:r>
        <w:rPr>
          <w:b/>
          <w:color w:val="4F81BD" w:themeColor="accent1"/>
          <w:sz w:val="28"/>
          <w:szCs w:val="28"/>
        </w:rPr>
        <w:t xml:space="preserve">Mise à jour : </w:t>
      </w:r>
      <w:r w:rsidR="00704602">
        <w:rPr>
          <w:b/>
          <w:color w:val="4F81BD" w:themeColor="accent1"/>
          <w:sz w:val="28"/>
          <w:szCs w:val="28"/>
        </w:rPr>
        <w:t>3 s</w:t>
      </w:r>
      <w:r>
        <w:rPr>
          <w:b/>
          <w:color w:val="4F81BD" w:themeColor="accent1"/>
          <w:sz w:val="28"/>
          <w:szCs w:val="28"/>
        </w:rPr>
        <w:t>eptembre</w:t>
      </w:r>
      <w:r w:rsidR="0007144E">
        <w:rPr>
          <w:b/>
          <w:color w:val="4F81BD" w:themeColor="accent1"/>
          <w:sz w:val="28"/>
          <w:szCs w:val="28"/>
        </w:rPr>
        <w:t xml:space="preserve"> 2020</w:t>
      </w:r>
      <w:r w:rsidR="00B438E2">
        <w:rPr>
          <w:b/>
          <w:sz w:val="28"/>
          <w:szCs w:val="28"/>
        </w:rPr>
        <w:br w:type="page"/>
      </w:r>
    </w:p>
    <w:p w14:paraId="2EB944DE" w14:textId="2BC3D7F9" w:rsidR="00CE71B0" w:rsidRPr="006E7B29" w:rsidRDefault="00CE71B0" w:rsidP="006E7B29">
      <w:pPr>
        <w:pBdr>
          <w:bottom w:val="single" w:sz="4" w:space="1" w:color="auto"/>
        </w:pBdr>
        <w:rPr>
          <w:rFonts w:asciiTheme="minorHAnsi" w:hAnsiTheme="minorHAnsi"/>
          <w:b/>
          <w:color w:val="1F497D" w:themeColor="text2"/>
          <w:sz w:val="28"/>
        </w:rPr>
      </w:pPr>
      <w:r w:rsidRPr="006E7B29">
        <w:rPr>
          <w:rFonts w:asciiTheme="minorHAnsi" w:hAnsiTheme="minorHAnsi"/>
          <w:b/>
          <w:color w:val="1F497D" w:themeColor="text2"/>
          <w:sz w:val="28"/>
        </w:rPr>
        <w:lastRenderedPageBreak/>
        <w:t xml:space="preserve">Réalisation du </w:t>
      </w:r>
      <w:bookmarkEnd w:id="0"/>
      <w:bookmarkEnd w:id="1"/>
      <w:r w:rsidRPr="006E7B29">
        <w:rPr>
          <w:rFonts w:asciiTheme="minorHAnsi" w:hAnsiTheme="minorHAnsi"/>
          <w:b/>
          <w:color w:val="1F497D" w:themeColor="text2"/>
          <w:sz w:val="28"/>
        </w:rPr>
        <w:t>Guide de dépôt et de sélection</w:t>
      </w:r>
      <w:r w:rsidR="00315B51">
        <w:rPr>
          <w:rFonts w:asciiTheme="minorHAnsi" w:hAnsiTheme="minorHAnsi"/>
          <w:b/>
          <w:color w:val="1F497D" w:themeColor="text2"/>
          <w:sz w:val="28"/>
        </w:rPr>
        <w:t>, 20 août 2020</w:t>
      </w:r>
      <w:r w:rsidRPr="006E7B29">
        <w:rPr>
          <w:rFonts w:asciiTheme="minorHAnsi" w:hAnsiTheme="minorHAnsi"/>
          <w:b/>
          <w:color w:val="1F497D" w:themeColor="text2"/>
          <w:sz w:val="28"/>
        </w:rPr>
        <w:tab/>
      </w:r>
    </w:p>
    <w:p w14:paraId="1493B3D8" w14:textId="77777777" w:rsidR="00CE71B0" w:rsidRPr="009B70E7" w:rsidRDefault="00CE71B0" w:rsidP="00CE1F3D">
      <w:pPr>
        <w:spacing w:before="480" w:after="120"/>
        <w:rPr>
          <w:rStyle w:val="Rfrenceintense"/>
          <w:rFonts w:asciiTheme="minorHAnsi" w:hAnsiTheme="minorHAnsi"/>
          <w:smallCaps w:val="0"/>
          <w:sz w:val="24"/>
        </w:rPr>
      </w:pPr>
      <w:bookmarkStart w:id="2" w:name="_Hlk50027312"/>
      <w:r w:rsidRPr="009B70E7">
        <w:rPr>
          <w:rStyle w:val="Rfrenceintense"/>
          <w:rFonts w:asciiTheme="minorHAnsi" w:hAnsiTheme="minorHAnsi"/>
          <w:smallCaps w:val="0"/>
          <w:sz w:val="24"/>
        </w:rPr>
        <w:t>Consortium en développement social de la Mauricie :</w:t>
      </w:r>
    </w:p>
    <w:p w14:paraId="4D9CDD1C" w14:textId="35621763" w:rsidR="00CE71B0" w:rsidRPr="004E537C" w:rsidRDefault="00CE71B0" w:rsidP="00CE1F3D">
      <w:pPr>
        <w:spacing w:after="0"/>
      </w:pPr>
      <w:r w:rsidRPr="004E537C">
        <w:t>Méla</w:t>
      </w:r>
      <w:bookmarkEnd w:id="2"/>
      <w:r w:rsidRPr="004E537C">
        <w:t>nie Lafrenière</w:t>
      </w:r>
      <w:r w:rsidR="0007144E">
        <w:t>,</w:t>
      </w:r>
      <w:r w:rsidRPr="004E537C">
        <w:t xml:space="preserve"> Stéphanie Milot</w:t>
      </w:r>
    </w:p>
    <w:p w14:paraId="15DB6772" w14:textId="77777777" w:rsidR="00CE71B0" w:rsidRPr="009B70E7" w:rsidRDefault="00CE71B0" w:rsidP="00CE1F3D">
      <w:pPr>
        <w:spacing w:before="480" w:after="120"/>
        <w:rPr>
          <w:rStyle w:val="Rfrenceintense"/>
          <w:rFonts w:asciiTheme="minorHAnsi" w:hAnsiTheme="minorHAnsi"/>
          <w:smallCaps w:val="0"/>
          <w:sz w:val="24"/>
        </w:rPr>
      </w:pPr>
      <w:r w:rsidRPr="009B70E7">
        <w:rPr>
          <w:rStyle w:val="Rfrenceintense"/>
          <w:rFonts w:asciiTheme="minorHAnsi" w:hAnsiTheme="minorHAnsi"/>
          <w:smallCaps w:val="0"/>
          <w:sz w:val="24"/>
        </w:rPr>
        <w:t>Avec la collaboration de :</w:t>
      </w:r>
    </w:p>
    <w:p w14:paraId="000AE8E8" w14:textId="77777777" w:rsidR="00CE71B0" w:rsidRDefault="00CE71B0" w:rsidP="00CE1F3D">
      <w:pPr>
        <w:spacing w:after="0"/>
      </w:pPr>
      <w:r>
        <w:t>Joanne Blais, Table de concertation du mouvement des femmes de la Mauricie (TCMFM)</w:t>
      </w:r>
    </w:p>
    <w:p w14:paraId="1D1C45F3" w14:textId="77777777" w:rsidR="00CE71B0" w:rsidRDefault="00CE71B0" w:rsidP="00CE71B0">
      <w:pPr>
        <w:spacing w:after="0"/>
        <w:jc w:val="both"/>
      </w:pPr>
      <w:r w:rsidRPr="004E537C">
        <w:t>Josée Bourassa, Services Québec</w:t>
      </w:r>
    </w:p>
    <w:p w14:paraId="7979FFA3" w14:textId="07DF8F17" w:rsidR="00CE71B0" w:rsidRPr="004E537C" w:rsidRDefault="00CE71B0" w:rsidP="00CE71B0">
      <w:pPr>
        <w:spacing w:after="0"/>
        <w:jc w:val="both"/>
      </w:pPr>
      <w:r>
        <w:t>Steven Hill Paquin, Centre de formation communautaire de la Mauricie (CFCM)</w:t>
      </w:r>
    </w:p>
    <w:p w14:paraId="7EAE4E89" w14:textId="7956799B" w:rsidR="00CE71B0" w:rsidRDefault="00CE71B0" w:rsidP="00183238">
      <w:pPr>
        <w:spacing w:after="0"/>
        <w:jc w:val="both"/>
      </w:pPr>
      <w:r w:rsidRPr="004E537C">
        <w:t>Lucie Lafrance, Centre intégré universitaire de santé et des services sociaux Mauricie-et-du-Centre-du</w:t>
      </w:r>
      <w:r w:rsidR="00183238">
        <w:t>-</w:t>
      </w:r>
      <w:r w:rsidRPr="004E537C">
        <w:t>Québec (CIUSSS MCQ)</w:t>
      </w:r>
    </w:p>
    <w:p w14:paraId="0D37C69A" w14:textId="795BA3C2" w:rsidR="004D25B6" w:rsidRPr="004E537C" w:rsidRDefault="00CE71B0" w:rsidP="00CE71B0">
      <w:pPr>
        <w:jc w:val="both"/>
      </w:pPr>
      <w:r w:rsidRPr="004E537C">
        <w:t>Lise St-Germain, Centre de recherche sociale appliquée (CRSA)</w:t>
      </w:r>
    </w:p>
    <w:p w14:paraId="2A0E9D85" w14:textId="563AA288" w:rsidR="00CE71B0" w:rsidRPr="009B70E7" w:rsidRDefault="002B204D" w:rsidP="00CE1F3D">
      <w:pPr>
        <w:spacing w:before="480" w:after="120"/>
        <w:rPr>
          <w:rStyle w:val="Rfrenceintense"/>
          <w:rFonts w:asciiTheme="minorHAnsi" w:hAnsiTheme="minorHAnsi"/>
          <w:smallCaps w:val="0"/>
          <w:sz w:val="24"/>
        </w:rPr>
      </w:pPr>
      <w:bookmarkStart w:id="3" w:name="_Hlk50027200"/>
      <w:r w:rsidRPr="009B70E7">
        <w:rPr>
          <w:rStyle w:val="Rfrenceintense"/>
          <w:rFonts w:asciiTheme="minorHAnsi" w:hAnsiTheme="minorHAnsi"/>
          <w:smallCaps w:val="0"/>
          <w:sz w:val="24"/>
        </w:rPr>
        <w:t xml:space="preserve">Et la </w:t>
      </w:r>
      <w:bookmarkEnd w:id="3"/>
      <w:r w:rsidRPr="009B70E7">
        <w:rPr>
          <w:rStyle w:val="Rfrenceintense"/>
          <w:rFonts w:asciiTheme="minorHAnsi" w:hAnsiTheme="minorHAnsi"/>
          <w:smallCaps w:val="0"/>
          <w:sz w:val="24"/>
        </w:rPr>
        <w:t>participation des</w:t>
      </w:r>
      <w:r w:rsidR="00CE71B0" w:rsidRPr="009B70E7">
        <w:rPr>
          <w:rStyle w:val="Rfrenceintense"/>
          <w:rFonts w:asciiTheme="minorHAnsi" w:hAnsiTheme="minorHAnsi"/>
          <w:smallCaps w:val="0"/>
          <w:sz w:val="24"/>
        </w:rPr>
        <w:t xml:space="preserve"> :</w:t>
      </w:r>
    </w:p>
    <w:p w14:paraId="0DBDCC70" w14:textId="19F853B2" w:rsidR="00CE71B0" w:rsidRDefault="002B204D" w:rsidP="00CE71B0">
      <w:pPr>
        <w:jc w:val="both"/>
      </w:pPr>
      <w:r>
        <w:t>C</w:t>
      </w:r>
      <w:r w:rsidR="00CE71B0" w:rsidRPr="004E537C">
        <w:t xml:space="preserve">omités </w:t>
      </w:r>
      <w:r w:rsidR="00CE71B0">
        <w:t>locaux en développement social</w:t>
      </w:r>
      <w:r>
        <w:t xml:space="preserve"> de la Mauricie</w:t>
      </w:r>
    </w:p>
    <w:p w14:paraId="59CB2CAB" w14:textId="1DAD7E9A" w:rsidR="00B109D8" w:rsidRPr="009B70E7" w:rsidRDefault="00B109D8" w:rsidP="00B109D8">
      <w:pPr>
        <w:spacing w:before="480" w:after="120"/>
        <w:rPr>
          <w:rStyle w:val="Rfrenceintense"/>
          <w:rFonts w:asciiTheme="minorHAnsi" w:hAnsiTheme="minorHAnsi"/>
          <w:smallCaps w:val="0"/>
          <w:sz w:val="24"/>
        </w:rPr>
      </w:pPr>
      <w:r>
        <w:rPr>
          <w:rStyle w:val="Rfrenceintense"/>
          <w:rFonts w:asciiTheme="minorHAnsi" w:hAnsiTheme="minorHAnsi"/>
          <w:smallCaps w:val="0"/>
          <w:sz w:val="24"/>
        </w:rPr>
        <w:t xml:space="preserve">Mise à jour le </w:t>
      </w:r>
      <w:r w:rsidR="00D815B2">
        <w:rPr>
          <w:rStyle w:val="Rfrenceintense"/>
          <w:rFonts w:asciiTheme="minorHAnsi" w:hAnsiTheme="minorHAnsi"/>
          <w:smallCaps w:val="0"/>
          <w:sz w:val="24"/>
        </w:rPr>
        <w:t>3</w:t>
      </w:r>
      <w:r>
        <w:rPr>
          <w:rStyle w:val="Rfrenceintense"/>
          <w:rFonts w:asciiTheme="minorHAnsi" w:hAnsiTheme="minorHAnsi"/>
          <w:smallCaps w:val="0"/>
          <w:sz w:val="24"/>
        </w:rPr>
        <w:t xml:space="preserve"> septembre 2020 par</w:t>
      </w:r>
      <w:r w:rsidRPr="009B70E7">
        <w:rPr>
          <w:rStyle w:val="Rfrenceintense"/>
          <w:rFonts w:asciiTheme="minorHAnsi" w:hAnsiTheme="minorHAnsi"/>
          <w:smallCaps w:val="0"/>
          <w:sz w:val="24"/>
        </w:rPr>
        <w:t xml:space="preserve"> :</w:t>
      </w:r>
    </w:p>
    <w:p w14:paraId="39D1CD01" w14:textId="7FD768A3" w:rsidR="00123B15" w:rsidRDefault="00B109D8" w:rsidP="00B109D8">
      <w:pPr>
        <w:tabs>
          <w:tab w:val="center" w:pos="5040"/>
        </w:tabs>
      </w:pPr>
      <w:r>
        <w:t>Pierre-Olivier Labart, Consortium en développement social de la Mauricie</w:t>
      </w:r>
      <w:r w:rsidR="00982924">
        <w:br w:type="page"/>
      </w:r>
    </w:p>
    <w:sdt>
      <w:sdtPr>
        <w:rPr>
          <w:rFonts w:ascii="Arial" w:eastAsia="Calibri" w:hAnsi="Arial" w:cs="Calibri"/>
          <w:iCs/>
          <w:color w:val="auto"/>
          <w:sz w:val="22"/>
          <w:szCs w:val="24"/>
          <w:lang w:val="fr-FR" w:eastAsia="fr-CA"/>
        </w:rPr>
        <w:id w:val="2132746957"/>
        <w:docPartObj>
          <w:docPartGallery w:val="Table of Contents"/>
          <w:docPartUnique/>
        </w:docPartObj>
      </w:sdtPr>
      <w:sdtEndPr/>
      <w:sdtContent>
        <w:p w14:paraId="11C719E0" w14:textId="0C2E3543" w:rsidR="00917EBE" w:rsidRPr="001E2F3B" w:rsidRDefault="00917EBE" w:rsidP="004E7CA2">
          <w:pPr>
            <w:pStyle w:val="En-ttedetabledesmatires"/>
            <w:pBdr>
              <w:bottom w:val="single" w:sz="4" w:space="1" w:color="000000"/>
            </w:pBdr>
            <w:spacing w:before="0"/>
            <w:rPr>
              <w:rFonts w:asciiTheme="minorHAnsi" w:eastAsia="Calibri" w:hAnsiTheme="minorHAnsi"/>
              <w:color w:val="1F497D" w:themeColor="text2"/>
            </w:rPr>
          </w:pPr>
          <w:r w:rsidRPr="001E2F3B">
            <w:rPr>
              <w:rFonts w:asciiTheme="minorHAnsi" w:eastAsia="Calibri" w:hAnsiTheme="minorHAnsi"/>
              <w:color w:val="1F497D" w:themeColor="text2"/>
            </w:rPr>
            <w:t>Table des matières</w:t>
          </w:r>
        </w:p>
        <w:p w14:paraId="7FB921B4" w14:textId="2062ED90" w:rsidR="002A3C80" w:rsidRDefault="00412DA5">
          <w:pPr>
            <w:pStyle w:val="TM1"/>
            <w:rPr>
              <w:rFonts w:asciiTheme="minorHAnsi" w:eastAsiaTheme="minorEastAsia" w:hAnsiTheme="minorHAnsi" w:cstheme="minorBidi"/>
              <w:b w:val="0"/>
              <w:bCs w:val="0"/>
              <w:iCs w:val="0"/>
              <w:noProof/>
              <w:szCs w:val="22"/>
            </w:rPr>
          </w:pPr>
          <w:r>
            <w:rPr>
              <w:i/>
              <w:lang w:val="fr-FR"/>
            </w:rPr>
            <w:fldChar w:fldCharType="begin"/>
          </w:r>
          <w:r>
            <w:rPr>
              <w:i/>
              <w:lang w:val="fr-FR"/>
            </w:rPr>
            <w:instrText xml:space="preserve"> TOC \o "1-3" \h \z \u </w:instrText>
          </w:r>
          <w:r>
            <w:rPr>
              <w:i/>
              <w:lang w:val="fr-FR"/>
            </w:rPr>
            <w:fldChar w:fldCharType="separate"/>
          </w:r>
          <w:hyperlink w:anchor="_Toc50033097" w:history="1">
            <w:r w:rsidR="002A3C80" w:rsidRPr="00185DAD">
              <w:rPr>
                <w:rStyle w:val="Lienhypertexte"/>
                <w:noProof/>
              </w:rPr>
              <w:t>Contexte</w:t>
            </w:r>
            <w:r w:rsidR="002A3C80">
              <w:rPr>
                <w:noProof/>
                <w:webHidden/>
              </w:rPr>
              <w:tab/>
            </w:r>
            <w:r w:rsidR="002A3C80">
              <w:rPr>
                <w:noProof/>
                <w:webHidden/>
              </w:rPr>
              <w:fldChar w:fldCharType="begin"/>
            </w:r>
            <w:r w:rsidR="002A3C80">
              <w:rPr>
                <w:noProof/>
                <w:webHidden/>
              </w:rPr>
              <w:instrText xml:space="preserve"> PAGEREF _Toc50033097 \h </w:instrText>
            </w:r>
            <w:r w:rsidR="002A3C80">
              <w:rPr>
                <w:noProof/>
                <w:webHidden/>
              </w:rPr>
            </w:r>
            <w:r w:rsidR="002A3C80">
              <w:rPr>
                <w:noProof/>
                <w:webHidden/>
              </w:rPr>
              <w:fldChar w:fldCharType="separate"/>
            </w:r>
            <w:r w:rsidR="002A3C80">
              <w:rPr>
                <w:noProof/>
                <w:webHidden/>
              </w:rPr>
              <w:t>4</w:t>
            </w:r>
            <w:r w:rsidR="002A3C80">
              <w:rPr>
                <w:noProof/>
                <w:webHidden/>
              </w:rPr>
              <w:fldChar w:fldCharType="end"/>
            </w:r>
          </w:hyperlink>
        </w:p>
        <w:p w14:paraId="7C4EEC1A" w14:textId="0117975B" w:rsidR="002A3C80" w:rsidRDefault="004A4D5E">
          <w:pPr>
            <w:pStyle w:val="TM1"/>
            <w:rPr>
              <w:rFonts w:asciiTheme="minorHAnsi" w:eastAsiaTheme="minorEastAsia" w:hAnsiTheme="minorHAnsi" w:cstheme="minorBidi"/>
              <w:b w:val="0"/>
              <w:bCs w:val="0"/>
              <w:iCs w:val="0"/>
              <w:noProof/>
              <w:szCs w:val="22"/>
            </w:rPr>
          </w:pPr>
          <w:hyperlink w:anchor="_Toc50033098" w:history="1">
            <w:r w:rsidR="002A3C80" w:rsidRPr="00185DAD">
              <w:rPr>
                <w:rStyle w:val="Lienhypertexte"/>
                <w:noProof/>
              </w:rPr>
              <w:t>Admissibilité des demandes</w:t>
            </w:r>
            <w:r w:rsidR="002A3C80">
              <w:rPr>
                <w:noProof/>
                <w:webHidden/>
              </w:rPr>
              <w:tab/>
            </w:r>
            <w:r w:rsidR="002A3C80">
              <w:rPr>
                <w:noProof/>
                <w:webHidden/>
              </w:rPr>
              <w:fldChar w:fldCharType="begin"/>
            </w:r>
            <w:r w:rsidR="002A3C80">
              <w:rPr>
                <w:noProof/>
                <w:webHidden/>
              </w:rPr>
              <w:instrText xml:space="preserve"> PAGEREF _Toc50033098 \h </w:instrText>
            </w:r>
            <w:r w:rsidR="002A3C80">
              <w:rPr>
                <w:noProof/>
                <w:webHidden/>
              </w:rPr>
            </w:r>
            <w:r w:rsidR="002A3C80">
              <w:rPr>
                <w:noProof/>
                <w:webHidden/>
              </w:rPr>
              <w:fldChar w:fldCharType="separate"/>
            </w:r>
            <w:r w:rsidR="002A3C80">
              <w:rPr>
                <w:noProof/>
                <w:webHidden/>
              </w:rPr>
              <w:t>5</w:t>
            </w:r>
            <w:r w:rsidR="002A3C80">
              <w:rPr>
                <w:noProof/>
                <w:webHidden/>
              </w:rPr>
              <w:fldChar w:fldCharType="end"/>
            </w:r>
          </w:hyperlink>
        </w:p>
        <w:p w14:paraId="7AC48911" w14:textId="21EE67DB" w:rsidR="002A3C80" w:rsidRDefault="004A4D5E">
          <w:pPr>
            <w:pStyle w:val="TM2"/>
            <w:rPr>
              <w:rFonts w:asciiTheme="minorHAnsi" w:eastAsiaTheme="minorEastAsia" w:hAnsiTheme="minorHAnsi" w:cstheme="minorBidi"/>
              <w:bCs w:val="0"/>
              <w:noProof/>
            </w:rPr>
          </w:pPr>
          <w:hyperlink w:anchor="_Toc50033099" w:history="1">
            <w:r w:rsidR="002A3C80" w:rsidRPr="00185DAD">
              <w:rPr>
                <w:rStyle w:val="Lienhypertexte"/>
                <w:noProof/>
              </w:rPr>
              <w:t>Pour toutes les initiatives admissibles au FQIS</w:t>
            </w:r>
            <w:r w:rsidR="002A3C80">
              <w:rPr>
                <w:noProof/>
                <w:webHidden/>
              </w:rPr>
              <w:tab/>
            </w:r>
            <w:r w:rsidR="002A3C80">
              <w:rPr>
                <w:noProof/>
                <w:webHidden/>
              </w:rPr>
              <w:fldChar w:fldCharType="begin"/>
            </w:r>
            <w:r w:rsidR="002A3C80">
              <w:rPr>
                <w:noProof/>
                <w:webHidden/>
              </w:rPr>
              <w:instrText xml:space="preserve"> PAGEREF _Toc50033099 \h </w:instrText>
            </w:r>
            <w:r w:rsidR="002A3C80">
              <w:rPr>
                <w:noProof/>
                <w:webHidden/>
              </w:rPr>
            </w:r>
            <w:r w:rsidR="002A3C80">
              <w:rPr>
                <w:noProof/>
                <w:webHidden/>
              </w:rPr>
              <w:fldChar w:fldCharType="separate"/>
            </w:r>
            <w:r w:rsidR="002A3C80">
              <w:rPr>
                <w:noProof/>
                <w:webHidden/>
              </w:rPr>
              <w:t>5</w:t>
            </w:r>
            <w:r w:rsidR="002A3C80">
              <w:rPr>
                <w:noProof/>
                <w:webHidden/>
              </w:rPr>
              <w:fldChar w:fldCharType="end"/>
            </w:r>
          </w:hyperlink>
        </w:p>
        <w:p w14:paraId="60CB5978" w14:textId="0FB1BE4B" w:rsidR="002A3C80" w:rsidRDefault="004A4D5E">
          <w:pPr>
            <w:pStyle w:val="TM2"/>
            <w:rPr>
              <w:rFonts w:asciiTheme="minorHAnsi" w:eastAsiaTheme="minorEastAsia" w:hAnsiTheme="minorHAnsi" w:cstheme="minorBidi"/>
              <w:bCs w:val="0"/>
              <w:noProof/>
            </w:rPr>
          </w:pPr>
          <w:hyperlink w:anchor="_Toc50033100" w:history="1">
            <w:r w:rsidR="002A3C80" w:rsidRPr="00185DAD">
              <w:rPr>
                <w:rStyle w:val="Lienhypertexte"/>
                <w:noProof/>
              </w:rPr>
              <w:t>Organismes admissibles</w:t>
            </w:r>
            <w:r w:rsidR="002A3C80">
              <w:rPr>
                <w:noProof/>
                <w:webHidden/>
              </w:rPr>
              <w:tab/>
            </w:r>
            <w:r w:rsidR="002A3C80">
              <w:rPr>
                <w:noProof/>
                <w:webHidden/>
              </w:rPr>
              <w:fldChar w:fldCharType="begin"/>
            </w:r>
            <w:r w:rsidR="002A3C80">
              <w:rPr>
                <w:noProof/>
                <w:webHidden/>
              </w:rPr>
              <w:instrText xml:space="preserve"> PAGEREF _Toc50033100 \h </w:instrText>
            </w:r>
            <w:r w:rsidR="002A3C80">
              <w:rPr>
                <w:noProof/>
                <w:webHidden/>
              </w:rPr>
            </w:r>
            <w:r w:rsidR="002A3C80">
              <w:rPr>
                <w:noProof/>
                <w:webHidden/>
              </w:rPr>
              <w:fldChar w:fldCharType="separate"/>
            </w:r>
            <w:r w:rsidR="002A3C80">
              <w:rPr>
                <w:noProof/>
                <w:webHidden/>
              </w:rPr>
              <w:t>5</w:t>
            </w:r>
            <w:r w:rsidR="002A3C80">
              <w:rPr>
                <w:noProof/>
                <w:webHidden/>
              </w:rPr>
              <w:fldChar w:fldCharType="end"/>
            </w:r>
          </w:hyperlink>
        </w:p>
        <w:p w14:paraId="74343A04" w14:textId="52517104" w:rsidR="002A3C80" w:rsidRDefault="004A4D5E">
          <w:pPr>
            <w:pStyle w:val="TM2"/>
            <w:rPr>
              <w:rFonts w:asciiTheme="minorHAnsi" w:eastAsiaTheme="minorEastAsia" w:hAnsiTheme="minorHAnsi" w:cstheme="minorBidi"/>
              <w:bCs w:val="0"/>
              <w:noProof/>
            </w:rPr>
          </w:pPr>
          <w:hyperlink w:anchor="_Toc50033101" w:history="1">
            <w:r w:rsidR="002A3C80" w:rsidRPr="00185DAD">
              <w:rPr>
                <w:rStyle w:val="Lienhypertexte"/>
                <w:noProof/>
              </w:rPr>
              <w:t>Organismes non admissibles</w:t>
            </w:r>
            <w:r w:rsidR="002A3C80">
              <w:rPr>
                <w:noProof/>
                <w:webHidden/>
              </w:rPr>
              <w:tab/>
            </w:r>
            <w:r w:rsidR="002A3C80">
              <w:rPr>
                <w:noProof/>
                <w:webHidden/>
              </w:rPr>
              <w:fldChar w:fldCharType="begin"/>
            </w:r>
            <w:r w:rsidR="002A3C80">
              <w:rPr>
                <w:noProof/>
                <w:webHidden/>
              </w:rPr>
              <w:instrText xml:space="preserve"> PAGEREF _Toc50033101 \h </w:instrText>
            </w:r>
            <w:r w:rsidR="002A3C80">
              <w:rPr>
                <w:noProof/>
                <w:webHidden/>
              </w:rPr>
            </w:r>
            <w:r w:rsidR="002A3C80">
              <w:rPr>
                <w:noProof/>
                <w:webHidden/>
              </w:rPr>
              <w:fldChar w:fldCharType="separate"/>
            </w:r>
            <w:r w:rsidR="002A3C80">
              <w:rPr>
                <w:noProof/>
                <w:webHidden/>
              </w:rPr>
              <w:t>5</w:t>
            </w:r>
            <w:r w:rsidR="002A3C80">
              <w:rPr>
                <w:noProof/>
                <w:webHidden/>
              </w:rPr>
              <w:fldChar w:fldCharType="end"/>
            </w:r>
          </w:hyperlink>
        </w:p>
        <w:p w14:paraId="12A29B19" w14:textId="1E292CBF" w:rsidR="002A3C80" w:rsidRDefault="004A4D5E">
          <w:pPr>
            <w:pStyle w:val="TM2"/>
            <w:rPr>
              <w:rFonts w:asciiTheme="minorHAnsi" w:eastAsiaTheme="minorEastAsia" w:hAnsiTheme="minorHAnsi" w:cstheme="minorBidi"/>
              <w:bCs w:val="0"/>
              <w:noProof/>
            </w:rPr>
          </w:pPr>
          <w:hyperlink w:anchor="_Toc50033102" w:history="1">
            <w:r w:rsidR="002A3C80" w:rsidRPr="00185DAD">
              <w:rPr>
                <w:rStyle w:val="Lienhypertexte"/>
                <w:noProof/>
              </w:rPr>
              <w:t>Initiatives admissibles</w:t>
            </w:r>
            <w:r w:rsidR="002A3C80">
              <w:rPr>
                <w:noProof/>
                <w:webHidden/>
              </w:rPr>
              <w:tab/>
            </w:r>
            <w:r w:rsidR="002A3C80">
              <w:rPr>
                <w:noProof/>
                <w:webHidden/>
              </w:rPr>
              <w:fldChar w:fldCharType="begin"/>
            </w:r>
            <w:r w:rsidR="002A3C80">
              <w:rPr>
                <w:noProof/>
                <w:webHidden/>
              </w:rPr>
              <w:instrText xml:space="preserve"> PAGEREF _Toc50033102 \h </w:instrText>
            </w:r>
            <w:r w:rsidR="002A3C80">
              <w:rPr>
                <w:noProof/>
                <w:webHidden/>
              </w:rPr>
            </w:r>
            <w:r w:rsidR="002A3C80">
              <w:rPr>
                <w:noProof/>
                <w:webHidden/>
              </w:rPr>
              <w:fldChar w:fldCharType="separate"/>
            </w:r>
            <w:r w:rsidR="002A3C80">
              <w:rPr>
                <w:noProof/>
                <w:webHidden/>
              </w:rPr>
              <w:t>6</w:t>
            </w:r>
            <w:r w:rsidR="002A3C80">
              <w:rPr>
                <w:noProof/>
                <w:webHidden/>
              </w:rPr>
              <w:fldChar w:fldCharType="end"/>
            </w:r>
          </w:hyperlink>
        </w:p>
        <w:p w14:paraId="0324DA70" w14:textId="5A40AAE7" w:rsidR="002A3C80" w:rsidRDefault="004A4D5E">
          <w:pPr>
            <w:pStyle w:val="TM2"/>
            <w:rPr>
              <w:rFonts w:asciiTheme="minorHAnsi" w:eastAsiaTheme="minorEastAsia" w:hAnsiTheme="minorHAnsi" w:cstheme="minorBidi"/>
              <w:bCs w:val="0"/>
              <w:noProof/>
            </w:rPr>
          </w:pPr>
          <w:hyperlink w:anchor="_Toc50033103" w:history="1">
            <w:r w:rsidR="002A3C80" w:rsidRPr="00185DAD">
              <w:rPr>
                <w:rStyle w:val="Lienhypertexte"/>
                <w:noProof/>
              </w:rPr>
              <w:t>Initiatives non admissibles</w:t>
            </w:r>
            <w:r w:rsidR="002A3C80">
              <w:rPr>
                <w:noProof/>
                <w:webHidden/>
              </w:rPr>
              <w:tab/>
            </w:r>
            <w:r w:rsidR="002A3C80">
              <w:rPr>
                <w:noProof/>
                <w:webHidden/>
              </w:rPr>
              <w:fldChar w:fldCharType="begin"/>
            </w:r>
            <w:r w:rsidR="002A3C80">
              <w:rPr>
                <w:noProof/>
                <w:webHidden/>
              </w:rPr>
              <w:instrText xml:space="preserve"> PAGEREF _Toc50033103 \h </w:instrText>
            </w:r>
            <w:r w:rsidR="002A3C80">
              <w:rPr>
                <w:noProof/>
                <w:webHidden/>
              </w:rPr>
            </w:r>
            <w:r w:rsidR="002A3C80">
              <w:rPr>
                <w:noProof/>
                <w:webHidden/>
              </w:rPr>
              <w:fldChar w:fldCharType="separate"/>
            </w:r>
            <w:r w:rsidR="002A3C80">
              <w:rPr>
                <w:noProof/>
                <w:webHidden/>
              </w:rPr>
              <w:t>6</w:t>
            </w:r>
            <w:r w:rsidR="002A3C80">
              <w:rPr>
                <w:noProof/>
                <w:webHidden/>
              </w:rPr>
              <w:fldChar w:fldCharType="end"/>
            </w:r>
          </w:hyperlink>
        </w:p>
        <w:p w14:paraId="37DCB1B0" w14:textId="38D99CBD" w:rsidR="002A3C80" w:rsidRDefault="004A4D5E">
          <w:pPr>
            <w:pStyle w:val="TM2"/>
            <w:rPr>
              <w:rFonts w:asciiTheme="minorHAnsi" w:eastAsiaTheme="minorEastAsia" w:hAnsiTheme="minorHAnsi" w:cstheme="minorBidi"/>
              <w:bCs w:val="0"/>
              <w:noProof/>
            </w:rPr>
          </w:pPr>
          <w:hyperlink w:anchor="_Toc50033104" w:history="1">
            <w:r w:rsidR="002A3C80" w:rsidRPr="00185DAD">
              <w:rPr>
                <w:rStyle w:val="Lienhypertexte"/>
                <w:noProof/>
              </w:rPr>
              <w:t>Dépenses admissibles</w:t>
            </w:r>
            <w:r w:rsidR="002A3C80">
              <w:rPr>
                <w:noProof/>
                <w:webHidden/>
              </w:rPr>
              <w:tab/>
            </w:r>
            <w:r w:rsidR="002A3C80">
              <w:rPr>
                <w:noProof/>
                <w:webHidden/>
              </w:rPr>
              <w:fldChar w:fldCharType="begin"/>
            </w:r>
            <w:r w:rsidR="002A3C80">
              <w:rPr>
                <w:noProof/>
                <w:webHidden/>
              </w:rPr>
              <w:instrText xml:space="preserve"> PAGEREF _Toc50033104 \h </w:instrText>
            </w:r>
            <w:r w:rsidR="002A3C80">
              <w:rPr>
                <w:noProof/>
                <w:webHidden/>
              </w:rPr>
            </w:r>
            <w:r w:rsidR="002A3C80">
              <w:rPr>
                <w:noProof/>
                <w:webHidden/>
              </w:rPr>
              <w:fldChar w:fldCharType="separate"/>
            </w:r>
            <w:r w:rsidR="002A3C80">
              <w:rPr>
                <w:noProof/>
                <w:webHidden/>
              </w:rPr>
              <w:t>7</w:t>
            </w:r>
            <w:r w:rsidR="002A3C80">
              <w:rPr>
                <w:noProof/>
                <w:webHidden/>
              </w:rPr>
              <w:fldChar w:fldCharType="end"/>
            </w:r>
          </w:hyperlink>
        </w:p>
        <w:p w14:paraId="28996CDB" w14:textId="3892A81F" w:rsidR="002A3C80" w:rsidRDefault="004A4D5E">
          <w:pPr>
            <w:pStyle w:val="TM2"/>
            <w:rPr>
              <w:rFonts w:asciiTheme="minorHAnsi" w:eastAsiaTheme="minorEastAsia" w:hAnsiTheme="minorHAnsi" w:cstheme="minorBidi"/>
              <w:bCs w:val="0"/>
              <w:noProof/>
            </w:rPr>
          </w:pPr>
          <w:hyperlink w:anchor="_Toc50033105" w:history="1">
            <w:r w:rsidR="002A3C80" w:rsidRPr="00185DAD">
              <w:rPr>
                <w:rStyle w:val="Lienhypertexte"/>
                <w:noProof/>
              </w:rPr>
              <w:t>Dépenses non admissibles</w:t>
            </w:r>
            <w:r w:rsidR="002A3C80">
              <w:rPr>
                <w:noProof/>
                <w:webHidden/>
              </w:rPr>
              <w:tab/>
            </w:r>
            <w:r w:rsidR="002A3C80">
              <w:rPr>
                <w:noProof/>
                <w:webHidden/>
              </w:rPr>
              <w:fldChar w:fldCharType="begin"/>
            </w:r>
            <w:r w:rsidR="002A3C80">
              <w:rPr>
                <w:noProof/>
                <w:webHidden/>
              </w:rPr>
              <w:instrText xml:space="preserve"> PAGEREF _Toc50033105 \h </w:instrText>
            </w:r>
            <w:r w:rsidR="002A3C80">
              <w:rPr>
                <w:noProof/>
                <w:webHidden/>
              </w:rPr>
            </w:r>
            <w:r w:rsidR="002A3C80">
              <w:rPr>
                <w:noProof/>
                <w:webHidden/>
              </w:rPr>
              <w:fldChar w:fldCharType="separate"/>
            </w:r>
            <w:r w:rsidR="002A3C80">
              <w:rPr>
                <w:noProof/>
                <w:webHidden/>
              </w:rPr>
              <w:t>7</w:t>
            </w:r>
            <w:r w:rsidR="002A3C80">
              <w:rPr>
                <w:noProof/>
                <w:webHidden/>
              </w:rPr>
              <w:fldChar w:fldCharType="end"/>
            </w:r>
          </w:hyperlink>
        </w:p>
        <w:p w14:paraId="20F1D5B7" w14:textId="08971C28" w:rsidR="002A3C80" w:rsidRDefault="004A4D5E">
          <w:pPr>
            <w:pStyle w:val="TM1"/>
            <w:rPr>
              <w:rFonts w:asciiTheme="minorHAnsi" w:eastAsiaTheme="minorEastAsia" w:hAnsiTheme="minorHAnsi" w:cstheme="minorBidi"/>
              <w:b w:val="0"/>
              <w:bCs w:val="0"/>
              <w:iCs w:val="0"/>
              <w:noProof/>
              <w:szCs w:val="22"/>
            </w:rPr>
          </w:pPr>
          <w:hyperlink w:anchor="_Toc50033106" w:history="1">
            <w:r w:rsidR="002A3C80" w:rsidRPr="00185DAD">
              <w:rPr>
                <w:rStyle w:val="Lienhypertexte"/>
                <w:noProof/>
              </w:rPr>
              <w:t>Durée des initiatives</w:t>
            </w:r>
            <w:r w:rsidR="002A3C80">
              <w:rPr>
                <w:noProof/>
                <w:webHidden/>
              </w:rPr>
              <w:tab/>
            </w:r>
            <w:r w:rsidR="002A3C80">
              <w:rPr>
                <w:noProof/>
                <w:webHidden/>
              </w:rPr>
              <w:fldChar w:fldCharType="begin"/>
            </w:r>
            <w:r w:rsidR="002A3C80">
              <w:rPr>
                <w:noProof/>
                <w:webHidden/>
              </w:rPr>
              <w:instrText xml:space="preserve"> PAGEREF _Toc50033106 \h </w:instrText>
            </w:r>
            <w:r w:rsidR="002A3C80">
              <w:rPr>
                <w:noProof/>
                <w:webHidden/>
              </w:rPr>
            </w:r>
            <w:r w:rsidR="002A3C80">
              <w:rPr>
                <w:noProof/>
                <w:webHidden/>
              </w:rPr>
              <w:fldChar w:fldCharType="separate"/>
            </w:r>
            <w:r w:rsidR="002A3C80">
              <w:rPr>
                <w:noProof/>
                <w:webHidden/>
              </w:rPr>
              <w:t>8</w:t>
            </w:r>
            <w:r w:rsidR="002A3C80">
              <w:rPr>
                <w:noProof/>
                <w:webHidden/>
              </w:rPr>
              <w:fldChar w:fldCharType="end"/>
            </w:r>
          </w:hyperlink>
        </w:p>
        <w:p w14:paraId="78A0A43F" w14:textId="11273F6C" w:rsidR="002A3C80" w:rsidRDefault="004A4D5E">
          <w:pPr>
            <w:pStyle w:val="TM1"/>
            <w:rPr>
              <w:rFonts w:asciiTheme="minorHAnsi" w:eastAsiaTheme="minorEastAsia" w:hAnsiTheme="minorHAnsi" w:cstheme="minorBidi"/>
              <w:b w:val="0"/>
              <w:bCs w:val="0"/>
              <w:iCs w:val="0"/>
              <w:noProof/>
              <w:szCs w:val="22"/>
            </w:rPr>
          </w:pPr>
          <w:hyperlink w:anchor="_Toc50033107" w:history="1">
            <w:r w:rsidR="002A3C80" w:rsidRPr="00185DAD">
              <w:rPr>
                <w:rStyle w:val="Lienhypertexte"/>
                <w:noProof/>
              </w:rPr>
              <w:t>Enveloppe territoriale</w:t>
            </w:r>
            <w:r w:rsidR="002A3C80">
              <w:rPr>
                <w:noProof/>
                <w:webHidden/>
              </w:rPr>
              <w:tab/>
            </w:r>
            <w:r w:rsidR="002A3C80">
              <w:rPr>
                <w:noProof/>
                <w:webHidden/>
              </w:rPr>
              <w:fldChar w:fldCharType="begin"/>
            </w:r>
            <w:r w:rsidR="002A3C80">
              <w:rPr>
                <w:noProof/>
                <w:webHidden/>
              </w:rPr>
              <w:instrText xml:space="preserve"> PAGEREF _Toc50033107 \h </w:instrText>
            </w:r>
            <w:r w:rsidR="002A3C80">
              <w:rPr>
                <w:noProof/>
                <w:webHidden/>
              </w:rPr>
            </w:r>
            <w:r w:rsidR="002A3C80">
              <w:rPr>
                <w:noProof/>
                <w:webHidden/>
              </w:rPr>
              <w:fldChar w:fldCharType="separate"/>
            </w:r>
            <w:r w:rsidR="002A3C80">
              <w:rPr>
                <w:noProof/>
                <w:webHidden/>
              </w:rPr>
              <w:t>8</w:t>
            </w:r>
            <w:r w:rsidR="002A3C80">
              <w:rPr>
                <w:noProof/>
                <w:webHidden/>
              </w:rPr>
              <w:fldChar w:fldCharType="end"/>
            </w:r>
          </w:hyperlink>
        </w:p>
        <w:p w14:paraId="45C9EBC3" w14:textId="03E8DF15" w:rsidR="002A3C80" w:rsidRDefault="004A4D5E">
          <w:pPr>
            <w:pStyle w:val="TM1"/>
            <w:rPr>
              <w:rFonts w:asciiTheme="minorHAnsi" w:eastAsiaTheme="minorEastAsia" w:hAnsiTheme="minorHAnsi" w:cstheme="minorBidi"/>
              <w:b w:val="0"/>
              <w:bCs w:val="0"/>
              <w:iCs w:val="0"/>
              <w:noProof/>
              <w:szCs w:val="22"/>
            </w:rPr>
          </w:pPr>
          <w:hyperlink w:anchor="_Toc50033108" w:history="1">
            <w:r w:rsidR="002A3C80" w:rsidRPr="00185DAD">
              <w:rPr>
                <w:rStyle w:val="Lienhypertexte"/>
                <w:noProof/>
              </w:rPr>
              <w:t>Synthèse de la démarche locale et des priorités territoriales</w:t>
            </w:r>
            <w:r w:rsidR="002A3C80">
              <w:rPr>
                <w:noProof/>
                <w:webHidden/>
              </w:rPr>
              <w:tab/>
            </w:r>
            <w:r w:rsidR="002A3C80">
              <w:rPr>
                <w:noProof/>
                <w:webHidden/>
              </w:rPr>
              <w:fldChar w:fldCharType="begin"/>
            </w:r>
            <w:r w:rsidR="002A3C80">
              <w:rPr>
                <w:noProof/>
                <w:webHidden/>
              </w:rPr>
              <w:instrText xml:space="preserve"> PAGEREF _Toc50033108 \h </w:instrText>
            </w:r>
            <w:r w:rsidR="002A3C80">
              <w:rPr>
                <w:noProof/>
                <w:webHidden/>
              </w:rPr>
            </w:r>
            <w:r w:rsidR="002A3C80">
              <w:rPr>
                <w:noProof/>
                <w:webHidden/>
              </w:rPr>
              <w:fldChar w:fldCharType="separate"/>
            </w:r>
            <w:r w:rsidR="002A3C80">
              <w:rPr>
                <w:noProof/>
                <w:webHidden/>
              </w:rPr>
              <w:t>8</w:t>
            </w:r>
            <w:r w:rsidR="002A3C80">
              <w:rPr>
                <w:noProof/>
                <w:webHidden/>
              </w:rPr>
              <w:fldChar w:fldCharType="end"/>
            </w:r>
          </w:hyperlink>
        </w:p>
        <w:p w14:paraId="6E6680D0" w14:textId="57E3C58F" w:rsidR="002A3C80" w:rsidRDefault="004A4D5E">
          <w:pPr>
            <w:pStyle w:val="TM1"/>
            <w:rPr>
              <w:rFonts w:asciiTheme="minorHAnsi" w:eastAsiaTheme="minorEastAsia" w:hAnsiTheme="minorHAnsi" w:cstheme="minorBidi"/>
              <w:b w:val="0"/>
              <w:bCs w:val="0"/>
              <w:iCs w:val="0"/>
              <w:noProof/>
              <w:szCs w:val="22"/>
            </w:rPr>
          </w:pPr>
          <w:hyperlink w:anchor="_Toc50033109" w:history="1">
            <w:r w:rsidR="002A3C80" w:rsidRPr="00185DAD">
              <w:rPr>
                <w:rStyle w:val="Lienhypertexte"/>
                <w:noProof/>
              </w:rPr>
              <w:t>Appréciation des initiatives</w:t>
            </w:r>
            <w:r w:rsidR="002A3C80">
              <w:rPr>
                <w:noProof/>
                <w:webHidden/>
              </w:rPr>
              <w:tab/>
            </w:r>
            <w:r w:rsidR="002A3C80">
              <w:rPr>
                <w:noProof/>
                <w:webHidden/>
              </w:rPr>
              <w:fldChar w:fldCharType="begin"/>
            </w:r>
            <w:r w:rsidR="002A3C80">
              <w:rPr>
                <w:noProof/>
                <w:webHidden/>
              </w:rPr>
              <w:instrText xml:space="preserve"> PAGEREF _Toc50033109 \h </w:instrText>
            </w:r>
            <w:r w:rsidR="002A3C80">
              <w:rPr>
                <w:noProof/>
                <w:webHidden/>
              </w:rPr>
            </w:r>
            <w:r w:rsidR="002A3C80">
              <w:rPr>
                <w:noProof/>
                <w:webHidden/>
              </w:rPr>
              <w:fldChar w:fldCharType="separate"/>
            </w:r>
            <w:r w:rsidR="002A3C80">
              <w:rPr>
                <w:noProof/>
                <w:webHidden/>
              </w:rPr>
              <w:t>8</w:t>
            </w:r>
            <w:r w:rsidR="002A3C80">
              <w:rPr>
                <w:noProof/>
                <w:webHidden/>
              </w:rPr>
              <w:fldChar w:fldCharType="end"/>
            </w:r>
          </w:hyperlink>
        </w:p>
        <w:p w14:paraId="6D6897C2" w14:textId="2C26921B" w:rsidR="002A3C80" w:rsidRDefault="004A4D5E">
          <w:pPr>
            <w:pStyle w:val="TM1"/>
            <w:rPr>
              <w:rFonts w:asciiTheme="minorHAnsi" w:eastAsiaTheme="minorEastAsia" w:hAnsiTheme="minorHAnsi" w:cstheme="minorBidi"/>
              <w:b w:val="0"/>
              <w:bCs w:val="0"/>
              <w:iCs w:val="0"/>
              <w:noProof/>
              <w:szCs w:val="22"/>
            </w:rPr>
          </w:pPr>
          <w:hyperlink w:anchor="_Toc50033110" w:history="1">
            <w:r w:rsidR="002A3C80" w:rsidRPr="00185DAD">
              <w:rPr>
                <w:rStyle w:val="Lienhypertexte"/>
                <w:noProof/>
              </w:rPr>
              <w:t>Dépôt des initiatives</w:t>
            </w:r>
            <w:r w:rsidR="002A3C80">
              <w:rPr>
                <w:noProof/>
                <w:webHidden/>
              </w:rPr>
              <w:tab/>
            </w:r>
            <w:r w:rsidR="002A3C80">
              <w:rPr>
                <w:noProof/>
                <w:webHidden/>
              </w:rPr>
              <w:fldChar w:fldCharType="begin"/>
            </w:r>
            <w:r w:rsidR="002A3C80">
              <w:rPr>
                <w:noProof/>
                <w:webHidden/>
              </w:rPr>
              <w:instrText xml:space="preserve"> PAGEREF _Toc50033110 \h </w:instrText>
            </w:r>
            <w:r w:rsidR="002A3C80">
              <w:rPr>
                <w:noProof/>
                <w:webHidden/>
              </w:rPr>
            </w:r>
            <w:r w:rsidR="002A3C80">
              <w:rPr>
                <w:noProof/>
                <w:webHidden/>
              </w:rPr>
              <w:fldChar w:fldCharType="separate"/>
            </w:r>
            <w:r w:rsidR="002A3C80">
              <w:rPr>
                <w:noProof/>
                <w:webHidden/>
              </w:rPr>
              <w:t>9</w:t>
            </w:r>
            <w:r w:rsidR="002A3C80">
              <w:rPr>
                <w:noProof/>
                <w:webHidden/>
              </w:rPr>
              <w:fldChar w:fldCharType="end"/>
            </w:r>
          </w:hyperlink>
        </w:p>
        <w:p w14:paraId="6092D267" w14:textId="14E39A95" w:rsidR="002A3C80" w:rsidRDefault="004A4D5E">
          <w:pPr>
            <w:pStyle w:val="TM1"/>
            <w:rPr>
              <w:rFonts w:asciiTheme="minorHAnsi" w:eastAsiaTheme="minorEastAsia" w:hAnsiTheme="minorHAnsi" w:cstheme="minorBidi"/>
              <w:b w:val="0"/>
              <w:bCs w:val="0"/>
              <w:iCs w:val="0"/>
              <w:noProof/>
              <w:szCs w:val="22"/>
            </w:rPr>
          </w:pPr>
          <w:hyperlink w:anchor="_Toc50033111" w:history="1">
            <w:r w:rsidR="002A3C80" w:rsidRPr="00185DAD">
              <w:rPr>
                <w:rStyle w:val="Lienhypertexte"/>
                <w:noProof/>
              </w:rPr>
              <w:t>Documents à joindre</w:t>
            </w:r>
            <w:r w:rsidR="002A3C80">
              <w:rPr>
                <w:noProof/>
                <w:webHidden/>
              </w:rPr>
              <w:tab/>
            </w:r>
            <w:r w:rsidR="002A3C80">
              <w:rPr>
                <w:noProof/>
                <w:webHidden/>
              </w:rPr>
              <w:fldChar w:fldCharType="begin"/>
            </w:r>
            <w:r w:rsidR="002A3C80">
              <w:rPr>
                <w:noProof/>
                <w:webHidden/>
              </w:rPr>
              <w:instrText xml:space="preserve"> PAGEREF _Toc50033111 \h </w:instrText>
            </w:r>
            <w:r w:rsidR="002A3C80">
              <w:rPr>
                <w:noProof/>
                <w:webHidden/>
              </w:rPr>
            </w:r>
            <w:r w:rsidR="002A3C80">
              <w:rPr>
                <w:noProof/>
                <w:webHidden/>
              </w:rPr>
              <w:fldChar w:fldCharType="separate"/>
            </w:r>
            <w:r w:rsidR="002A3C80">
              <w:rPr>
                <w:noProof/>
                <w:webHidden/>
              </w:rPr>
              <w:t>10</w:t>
            </w:r>
            <w:r w:rsidR="002A3C80">
              <w:rPr>
                <w:noProof/>
                <w:webHidden/>
              </w:rPr>
              <w:fldChar w:fldCharType="end"/>
            </w:r>
          </w:hyperlink>
        </w:p>
        <w:p w14:paraId="7B9EAD07" w14:textId="4F94FD9A" w:rsidR="002A3C80" w:rsidRDefault="004A4D5E">
          <w:pPr>
            <w:pStyle w:val="TM2"/>
            <w:rPr>
              <w:rFonts w:asciiTheme="minorHAnsi" w:eastAsiaTheme="minorEastAsia" w:hAnsiTheme="minorHAnsi" w:cstheme="minorBidi"/>
              <w:bCs w:val="0"/>
              <w:noProof/>
            </w:rPr>
          </w:pPr>
          <w:hyperlink w:anchor="_Toc50033112" w:history="1">
            <w:r w:rsidR="002A3C80" w:rsidRPr="00185DAD">
              <w:rPr>
                <w:rStyle w:val="Lienhypertexte"/>
                <w:noProof/>
              </w:rPr>
              <w:t>Résolution de la déclaration d’aide financière</w:t>
            </w:r>
            <w:r w:rsidR="002A3C80">
              <w:rPr>
                <w:noProof/>
                <w:webHidden/>
              </w:rPr>
              <w:tab/>
            </w:r>
            <w:r w:rsidR="002A3C80">
              <w:rPr>
                <w:noProof/>
                <w:webHidden/>
              </w:rPr>
              <w:fldChar w:fldCharType="begin"/>
            </w:r>
            <w:r w:rsidR="002A3C80">
              <w:rPr>
                <w:noProof/>
                <w:webHidden/>
              </w:rPr>
              <w:instrText xml:space="preserve"> PAGEREF _Toc50033112 \h </w:instrText>
            </w:r>
            <w:r w:rsidR="002A3C80">
              <w:rPr>
                <w:noProof/>
                <w:webHidden/>
              </w:rPr>
            </w:r>
            <w:r w:rsidR="002A3C80">
              <w:rPr>
                <w:noProof/>
                <w:webHidden/>
              </w:rPr>
              <w:fldChar w:fldCharType="separate"/>
            </w:r>
            <w:r w:rsidR="002A3C80">
              <w:rPr>
                <w:noProof/>
                <w:webHidden/>
              </w:rPr>
              <w:t>11</w:t>
            </w:r>
            <w:r w:rsidR="002A3C80">
              <w:rPr>
                <w:noProof/>
                <w:webHidden/>
              </w:rPr>
              <w:fldChar w:fldCharType="end"/>
            </w:r>
          </w:hyperlink>
        </w:p>
        <w:p w14:paraId="1E385ECC" w14:textId="1160F02A" w:rsidR="00917EBE" w:rsidRPr="005B50DE" w:rsidRDefault="00412DA5" w:rsidP="00500553">
          <w:pPr>
            <w:pStyle w:val="TM1"/>
            <w:rPr>
              <w:rFonts w:asciiTheme="minorHAnsi" w:eastAsiaTheme="minorEastAsia" w:hAnsiTheme="minorHAnsi" w:cstheme="minorBidi"/>
              <w:noProof/>
              <w:szCs w:val="22"/>
            </w:rPr>
          </w:pPr>
          <w:r>
            <w:rPr>
              <w:i/>
              <w:lang w:val="fr-FR"/>
            </w:rPr>
            <w:fldChar w:fldCharType="end"/>
          </w:r>
        </w:p>
      </w:sdtContent>
    </w:sdt>
    <w:p w14:paraId="4F39A7C0" w14:textId="6FC6793C" w:rsidR="004E360A" w:rsidRPr="00B773AD" w:rsidRDefault="004E360A" w:rsidP="002C4C50">
      <w:pPr>
        <w:spacing w:after="120"/>
        <w:rPr>
          <w:rFonts w:asciiTheme="minorHAnsi" w:hAnsiTheme="minorHAnsi"/>
          <w:b/>
          <w:color w:val="4F81BD" w:themeColor="accent1"/>
          <w:sz w:val="28"/>
        </w:rPr>
      </w:pPr>
      <w:bookmarkStart w:id="4" w:name="_Toc7687778"/>
      <w:r w:rsidRPr="00B773AD">
        <w:rPr>
          <w:rFonts w:asciiTheme="minorHAnsi" w:hAnsiTheme="minorHAnsi"/>
          <w:b/>
          <w:color w:val="4F81BD" w:themeColor="accent1"/>
          <w:sz w:val="28"/>
        </w:rPr>
        <w:t>Lexique</w:t>
      </w:r>
      <w:bookmarkEnd w:id="4"/>
      <w:r w:rsidRPr="00B773AD">
        <w:rPr>
          <w:rFonts w:asciiTheme="minorHAnsi" w:hAnsiTheme="minorHAnsi"/>
          <w:b/>
          <w:color w:val="4F81BD" w:themeColor="accent1"/>
          <w:sz w:val="28"/>
        </w:rPr>
        <w:t xml:space="preserve">  </w:t>
      </w:r>
    </w:p>
    <w:p w14:paraId="71E55A79" w14:textId="77777777" w:rsidR="004E360A" w:rsidRDefault="004E360A" w:rsidP="00B773AD">
      <w:pPr>
        <w:spacing w:after="120" w:line="240" w:lineRule="auto"/>
        <w:jc w:val="both"/>
      </w:pPr>
      <w:r>
        <w:t xml:space="preserve">À plusieurs occasions, des termes sont utilisés pour décrire une intention à atteindre. Pour faciliter la compréhension et alléger le Guide, le lexique propose des définitions simples et adaptées qui précisent les lignes directrices à considérer. </w:t>
      </w:r>
    </w:p>
    <w:p w14:paraId="54A0642D" w14:textId="350BD57B" w:rsidR="00EC043E" w:rsidRDefault="00EC043E" w:rsidP="002C4C50">
      <w:pPr>
        <w:numPr>
          <w:ilvl w:val="0"/>
          <w:numId w:val="17"/>
        </w:numPr>
        <w:spacing w:after="40" w:line="204" w:lineRule="auto"/>
        <w:ind w:right="86"/>
        <w:jc w:val="both"/>
      </w:pPr>
      <w:bookmarkStart w:id="5" w:name="Pauvreté"/>
      <w:r w:rsidRPr="009B70E7">
        <w:rPr>
          <w:b/>
          <w:color w:val="4F81BD" w:themeColor="accent1"/>
        </w:rPr>
        <w:t>Pauvreté</w:t>
      </w:r>
      <w:bookmarkEnd w:id="5"/>
      <w:r w:rsidRPr="009B70E7">
        <w:rPr>
          <w:b/>
          <w:color w:val="4F81BD" w:themeColor="accent1"/>
        </w:rPr>
        <w:t xml:space="preserve"> </w:t>
      </w:r>
      <w:r w:rsidR="004E360A" w:rsidRPr="009B70E7">
        <w:rPr>
          <w:b/>
          <w:color w:val="4F81BD" w:themeColor="accent1"/>
        </w:rPr>
        <w:t>:</w:t>
      </w:r>
      <w:r w:rsidR="004E360A" w:rsidRPr="00117F59">
        <w:rPr>
          <w:b/>
          <w:sz w:val="21"/>
        </w:rPr>
        <w:t xml:space="preserve"> </w:t>
      </w:r>
      <w:r w:rsidR="0091261E">
        <w:t>p</w:t>
      </w:r>
      <w:r w:rsidR="004E360A">
        <w:t xml:space="preserve">rivation économique et matérielle, c’est-à-dire un niveau de revenu insuffisant pour répondre dignement aux besoins de la vie quotidienne.  </w:t>
      </w:r>
    </w:p>
    <w:p w14:paraId="76E64966" w14:textId="282FFA46" w:rsidR="004E360A" w:rsidRDefault="004E360A" w:rsidP="002C4C50">
      <w:pPr>
        <w:numPr>
          <w:ilvl w:val="0"/>
          <w:numId w:val="17"/>
        </w:numPr>
        <w:spacing w:after="40" w:line="204" w:lineRule="auto"/>
        <w:ind w:right="86"/>
        <w:jc w:val="both"/>
      </w:pPr>
      <w:bookmarkStart w:id="6" w:name="ExclusionSociale"/>
      <w:r w:rsidRPr="009B70E7">
        <w:rPr>
          <w:b/>
          <w:color w:val="4F81BD" w:themeColor="accent1"/>
        </w:rPr>
        <w:t>Exclusion sociale</w:t>
      </w:r>
      <w:bookmarkEnd w:id="6"/>
      <w:r w:rsidRPr="009B70E7">
        <w:rPr>
          <w:b/>
          <w:color w:val="4F81BD" w:themeColor="accent1"/>
        </w:rPr>
        <w:t xml:space="preserve"> </w:t>
      </w:r>
      <w:r w:rsidR="00EC043E" w:rsidRPr="009B70E7">
        <w:rPr>
          <w:b/>
          <w:color w:val="4F81BD" w:themeColor="accent1"/>
        </w:rPr>
        <w:t xml:space="preserve">: </w:t>
      </w:r>
      <w:r w:rsidR="00EC043E">
        <w:t>privation du lien social, non-</w:t>
      </w:r>
      <w:r>
        <w:t>participation, discrimination, stigmatisation.</w:t>
      </w:r>
    </w:p>
    <w:p w14:paraId="113B517E" w14:textId="57E154E0" w:rsidR="00EC043E" w:rsidRDefault="004E360A" w:rsidP="002C4C50">
      <w:pPr>
        <w:numPr>
          <w:ilvl w:val="0"/>
          <w:numId w:val="17"/>
        </w:numPr>
        <w:spacing w:after="40" w:line="204" w:lineRule="auto"/>
        <w:ind w:right="86"/>
        <w:jc w:val="both"/>
      </w:pPr>
      <w:bookmarkStart w:id="7" w:name="InégalitésSociales"/>
      <w:r w:rsidRPr="009B70E7">
        <w:rPr>
          <w:b/>
          <w:color w:val="4F81BD" w:themeColor="accent1"/>
        </w:rPr>
        <w:t>Inégalités sociales</w:t>
      </w:r>
      <w:bookmarkEnd w:id="7"/>
      <w:r w:rsidRPr="009B70E7">
        <w:rPr>
          <w:b/>
          <w:color w:val="4F81BD" w:themeColor="accent1"/>
        </w:rPr>
        <w:t xml:space="preserve"> :</w:t>
      </w:r>
      <w:r w:rsidRPr="009B70E7">
        <w:rPr>
          <w:color w:val="4F81BD" w:themeColor="accent1"/>
        </w:rPr>
        <w:t xml:space="preserve"> </w:t>
      </w:r>
      <w:r>
        <w:t>un écart inéquitable entre les groupes de population pouvant être associé au statut ou aux facteurs sociaux, économiques, culturels. Exemples : femme/homme, personne immigrante, autochtone, handicapée</w:t>
      </w:r>
      <w:r w:rsidR="00EC043E">
        <w:t>.</w:t>
      </w:r>
    </w:p>
    <w:p w14:paraId="222666D8" w14:textId="67A1C8AA" w:rsidR="00EC043E" w:rsidRDefault="004E360A" w:rsidP="002C4C50">
      <w:pPr>
        <w:numPr>
          <w:ilvl w:val="0"/>
          <w:numId w:val="17"/>
        </w:numPr>
        <w:spacing w:after="40" w:line="204" w:lineRule="auto"/>
        <w:ind w:right="86"/>
        <w:jc w:val="both"/>
      </w:pPr>
      <w:bookmarkStart w:id="8" w:name="ADS"/>
      <w:r w:rsidRPr="009B70E7">
        <w:rPr>
          <w:b/>
          <w:color w:val="4F81BD" w:themeColor="accent1"/>
        </w:rPr>
        <w:t>Analyse différenciée selon les sexes (ADS)</w:t>
      </w:r>
      <w:bookmarkEnd w:id="8"/>
      <w:r w:rsidRPr="009B70E7">
        <w:rPr>
          <w:b/>
          <w:color w:val="4F81BD" w:themeColor="accent1"/>
        </w:rPr>
        <w:t xml:space="preserve"> :</w:t>
      </w:r>
      <w:r w:rsidRPr="009B70E7">
        <w:rPr>
          <w:color w:val="4F81BD" w:themeColor="accent1"/>
          <w:sz w:val="21"/>
        </w:rPr>
        <w:t xml:space="preserve"> </w:t>
      </w:r>
      <w:r>
        <w:t xml:space="preserve">approche préventive, évaluative et correctrice qui favorise l’égalité entre les femmes et les hommes et entre toutes les femmes. </w:t>
      </w:r>
    </w:p>
    <w:p w14:paraId="3658AF30" w14:textId="5EA1A9FA" w:rsidR="004E360A" w:rsidRPr="00EC043E" w:rsidRDefault="004E360A" w:rsidP="002C4C50">
      <w:pPr>
        <w:numPr>
          <w:ilvl w:val="0"/>
          <w:numId w:val="17"/>
        </w:numPr>
        <w:spacing w:after="40" w:line="204" w:lineRule="auto"/>
        <w:ind w:right="86"/>
        <w:jc w:val="both"/>
      </w:pPr>
      <w:bookmarkStart w:id="9" w:name="InitiativeAdmissibleFQIS"/>
      <w:r w:rsidRPr="009B70E7">
        <w:rPr>
          <w:b/>
          <w:color w:val="4F81BD" w:themeColor="accent1"/>
        </w:rPr>
        <w:t>Initiative admissible au FQIS</w:t>
      </w:r>
      <w:bookmarkEnd w:id="9"/>
      <w:r w:rsidRPr="009B70E7">
        <w:rPr>
          <w:b/>
          <w:color w:val="4F81BD" w:themeColor="accent1"/>
        </w:rPr>
        <w:t xml:space="preserve"> : </w:t>
      </w:r>
      <w:r>
        <w:t xml:space="preserve">toute action qui vise à lutter contre la </w:t>
      </w:r>
      <w:r w:rsidR="0091261E" w:rsidRPr="00005631">
        <w:t>pauvreté</w:t>
      </w:r>
      <w:r>
        <w:t xml:space="preserve">, </w:t>
      </w:r>
      <w:r w:rsidR="0091261E" w:rsidRPr="00005631">
        <w:t>l’exclusion sociale</w:t>
      </w:r>
      <w:r>
        <w:t xml:space="preserve"> et les </w:t>
      </w:r>
      <w:r w:rsidRPr="00005631">
        <w:t>inégalités sociales</w:t>
      </w:r>
      <w:r>
        <w:t>.</w:t>
      </w:r>
    </w:p>
    <w:p w14:paraId="623AA173" w14:textId="44577A47" w:rsidR="005B5EC4" w:rsidRPr="00CE1F3D" w:rsidRDefault="004E360A" w:rsidP="002C4C50">
      <w:pPr>
        <w:numPr>
          <w:ilvl w:val="0"/>
          <w:numId w:val="17"/>
        </w:numPr>
        <w:spacing w:after="40" w:line="204" w:lineRule="auto"/>
        <w:ind w:right="86"/>
        <w:jc w:val="both"/>
      </w:pPr>
      <w:bookmarkStart w:id="10" w:name="InitiativesNovatrices"/>
      <w:r w:rsidRPr="009B70E7">
        <w:rPr>
          <w:b/>
          <w:color w:val="4F81BD" w:themeColor="accent1"/>
        </w:rPr>
        <w:t>Initiatives novatrices</w:t>
      </w:r>
      <w:bookmarkEnd w:id="10"/>
      <w:r w:rsidRPr="009B70E7">
        <w:rPr>
          <w:b/>
          <w:color w:val="4F81BD" w:themeColor="accent1"/>
        </w:rPr>
        <w:t xml:space="preserve"> : </w:t>
      </w:r>
      <w:r>
        <w:t xml:space="preserve">qui ont un caractère expérimental </w:t>
      </w:r>
      <w:r w:rsidRPr="00E737E4">
        <w:t>ou structurant</w:t>
      </w:r>
      <w:r w:rsidR="00EC043E" w:rsidRPr="00E737E4">
        <w:t xml:space="preserve"> en termes de portée</w:t>
      </w:r>
      <w:r w:rsidRPr="00CE1F3D">
        <w:t>.</w:t>
      </w:r>
    </w:p>
    <w:p w14:paraId="791B529F" w14:textId="5B3C9A74" w:rsidR="006E7B29" w:rsidRDefault="005B5EC4" w:rsidP="002C4C50">
      <w:pPr>
        <w:numPr>
          <w:ilvl w:val="0"/>
          <w:numId w:val="17"/>
        </w:numPr>
        <w:spacing w:after="0" w:line="204" w:lineRule="auto"/>
        <w:ind w:right="86"/>
        <w:jc w:val="both"/>
      </w:pPr>
      <w:bookmarkStart w:id="11" w:name="ActionStructurante"/>
      <w:r w:rsidRPr="009B70E7">
        <w:rPr>
          <w:b/>
          <w:color w:val="4F81BD" w:themeColor="accent1"/>
        </w:rPr>
        <w:t>Action structurante</w:t>
      </w:r>
      <w:bookmarkEnd w:id="11"/>
      <w:r w:rsidRPr="009B70E7">
        <w:rPr>
          <w:b/>
          <w:color w:val="4F81BD" w:themeColor="accent1"/>
        </w:rPr>
        <w:t xml:space="preserve"> : </w:t>
      </w:r>
      <w:r>
        <w:t>qui agit en amont de la problématique et qui a un impact qui dure dans le temps.</w:t>
      </w:r>
      <w:r w:rsidR="006E7B29">
        <w:br w:type="page"/>
      </w:r>
    </w:p>
    <w:p w14:paraId="76BE0FB4" w14:textId="27FF8629" w:rsidR="001B799B" w:rsidRPr="009B70E7" w:rsidRDefault="009C56DC" w:rsidP="00DB68E4">
      <w:pPr>
        <w:pStyle w:val="Titre1"/>
      </w:pPr>
      <w:bookmarkStart w:id="12" w:name="_Toc50033097"/>
      <w:r w:rsidRPr="00C568DA">
        <w:lastRenderedPageBreak/>
        <w:t>Contexte</w:t>
      </w:r>
      <w:bookmarkEnd w:id="12"/>
    </w:p>
    <w:p w14:paraId="7599BB95" w14:textId="4BF8713C" w:rsidR="000012F2" w:rsidRPr="0035619B" w:rsidRDefault="009C56DC" w:rsidP="00117F59">
      <w:pPr>
        <w:spacing w:after="240"/>
        <w:ind w:right="86"/>
        <w:jc w:val="both"/>
        <w:rPr>
          <w:highlight w:val="yellow"/>
        </w:rPr>
      </w:pPr>
      <w:r>
        <w:t>Le Guide de dépôt et de sélection des initiatives a été bâti à partir de</w:t>
      </w:r>
      <w:r w:rsidR="009C2B5A" w:rsidRPr="009C2B5A">
        <w:t xml:space="preserve">s </w:t>
      </w:r>
      <w:r>
        <w:t xml:space="preserve">recommandations de l’édition 2011-2015 du Fonds québécois d’initiatives sociales (FQIS). L’intention première est de veiller à l’appropriation des orientations et des normes du </w:t>
      </w:r>
      <w:r w:rsidR="00EB16F9">
        <w:t>Ministère du Travail, de l’Emploi et de la Solidarité sociale (</w:t>
      </w:r>
      <w:r>
        <w:t>MTESS</w:t>
      </w:r>
      <w:r w:rsidR="00EB16F9">
        <w:t>)</w:t>
      </w:r>
      <w:r>
        <w:t>, les regrouper et les transposer dans les outils. Par souci de cohésion et d’efficacité, les comités locaux et régionaux en développement social en charge</w:t>
      </w:r>
      <w:r>
        <w:rPr>
          <w:color w:val="4A86E8"/>
        </w:rPr>
        <w:t xml:space="preserve"> </w:t>
      </w:r>
      <w:r>
        <w:t>de recommander des actions utiliseront des outils communs.</w:t>
      </w:r>
      <w:r>
        <w:rPr>
          <w:color w:val="4A86E8"/>
        </w:rPr>
        <w:t xml:space="preserve"> </w:t>
      </w:r>
    </w:p>
    <w:p w14:paraId="6F96A0DC" w14:textId="72D10BFE" w:rsidR="001B799B" w:rsidRPr="0035619B" w:rsidRDefault="009C56DC" w:rsidP="00117F59">
      <w:pPr>
        <w:spacing w:after="240"/>
        <w:ind w:right="86"/>
        <w:jc w:val="both"/>
      </w:pPr>
      <w:r>
        <w:t xml:space="preserve">Le contenu présenté dans ce document est essentiellement centré sur les indications ministérielles tirées du </w:t>
      </w:r>
      <w:r w:rsidRPr="00EB16F9">
        <w:rPr>
          <w:i/>
        </w:rPr>
        <w:t xml:space="preserve">Guide de mise en </w:t>
      </w:r>
      <w:r w:rsidR="00650EC9" w:rsidRPr="00EB16F9">
        <w:rPr>
          <w:i/>
        </w:rPr>
        <w:t xml:space="preserve">œuvre </w:t>
      </w:r>
      <w:r w:rsidRPr="00EB16F9">
        <w:rPr>
          <w:i/>
        </w:rPr>
        <w:t>des Alliances pour la solidarité</w:t>
      </w:r>
      <w:r>
        <w:t xml:space="preserve"> et du protocole d’entente signé.</w:t>
      </w:r>
    </w:p>
    <w:p w14:paraId="7F34B294" w14:textId="36A70061" w:rsidR="001B799B" w:rsidRDefault="009C56DC" w:rsidP="00117F59">
      <w:pPr>
        <w:spacing w:after="240"/>
        <w:ind w:right="86"/>
        <w:jc w:val="both"/>
      </w:pPr>
      <w:r>
        <w:t xml:space="preserve">Les attentes ministérielles se sont précisées quant à une plus grande prise en compte des </w:t>
      </w:r>
      <w:hyperlink w:anchor="InégalitésSociales" w:tooltip="Un écart inéquitable entre les groupes de population pouvant être associé au statut ou aux facteurs sociaux, économiques, culturels. Exemples : femme/homme, personne immigrante, autochtone, handicapée." w:history="1">
        <w:r w:rsidR="00944C8F" w:rsidRPr="003B7DEF">
          <w:rPr>
            <w:rStyle w:val="Lienhypertexte"/>
          </w:rPr>
          <w:t>inégalités sociales</w:t>
        </w:r>
      </w:hyperlink>
      <w:r>
        <w:t xml:space="preserve"> entre les femmes et les hommes ainsi que les différences de statut autochtone ou immigrant. La participation des personnes en situation de </w:t>
      </w:r>
      <w:hyperlink w:anchor="Pauvreté" w:tooltip="Privation économique et matérielle, c’est-à-dire un niveau de revenu insuffisant pour répondre dignement aux besoins de la vie quotidienne." w:history="1">
        <w:r w:rsidR="00944C8F" w:rsidRPr="0091261E">
          <w:rPr>
            <w:rStyle w:val="Lienhypertexte"/>
          </w:rPr>
          <w:t>pauvreté</w:t>
        </w:r>
      </w:hyperlink>
      <w:r w:rsidR="00944C8F">
        <w:t xml:space="preserve"> et d’</w:t>
      </w:r>
      <w:hyperlink w:anchor="ExclusionSociale" w:tooltip="Privation du lien social, non-participation, discrimination, stigmatisation." w:history="1">
        <w:r w:rsidR="00944C8F" w:rsidRPr="0091261E">
          <w:rPr>
            <w:rStyle w:val="Lienhypertexte"/>
          </w:rPr>
          <w:t>exclusion sociale</w:t>
        </w:r>
      </w:hyperlink>
      <w:r>
        <w:t xml:space="preserve"> dans l’ensemble de la démarche est également souhaitée. </w:t>
      </w:r>
    </w:p>
    <w:p w14:paraId="23B3CDB5" w14:textId="024B95D8" w:rsidR="001B799B" w:rsidRDefault="009C56DC" w:rsidP="00117F59">
      <w:pPr>
        <w:spacing w:after="120"/>
        <w:ind w:right="93"/>
        <w:jc w:val="both"/>
      </w:pPr>
      <w:r>
        <w:t xml:space="preserve">Le </w:t>
      </w:r>
      <w:r w:rsidRPr="00005631">
        <w:rPr>
          <w:i/>
        </w:rPr>
        <w:t>Guide de dépôt et de sélection des initiatives</w:t>
      </w:r>
      <w:r>
        <w:t xml:space="preserve"> a pour objectifs de : </w:t>
      </w:r>
    </w:p>
    <w:p w14:paraId="43E75406" w14:textId="77777777" w:rsidR="001B799B" w:rsidRDefault="009C56DC" w:rsidP="006340D9">
      <w:pPr>
        <w:numPr>
          <w:ilvl w:val="0"/>
          <w:numId w:val="17"/>
        </w:numPr>
        <w:spacing w:after="40"/>
        <w:ind w:right="93"/>
        <w:jc w:val="both"/>
      </w:pPr>
      <w:r>
        <w:t>Orienter les promoteurs par rapport aux orientations ministérielles et les normes du FQIS;</w:t>
      </w:r>
    </w:p>
    <w:p w14:paraId="1C8F37A8" w14:textId="77777777" w:rsidR="001B799B" w:rsidRDefault="009C56DC" w:rsidP="006340D9">
      <w:pPr>
        <w:numPr>
          <w:ilvl w:val="0"/>
          <w:numId w:val="17"/>
        </w:numPr>
        <w:spacing w:after="40"/>
        <w:ind w:right="93"/>
        <w:jc w:val="both"/>
      </w:pPr>
      <w:r>
        <w:t xml:space="preserve">Mettre l’accent sur les enjeux locaux et régionaux; </w:t>
      </w:r>
    </w:p>
    <w:p w14:paraId="3D56FAD4" w14:textId="466C200C" w:rsidR="001B799B" w:rsidRDefault="009C56DC" w:rsidP="006340D9">
      <w:pPr>
        <w:numPr>
          <w:ilvl w:val="0"/>
          <w:numId w:val="17"/>
        </w:numPr>
        <w:spacing w:after="40"/>
        <w:ind w:right="93"/>
        <w:jc w:val="both"/>
      </w:pPr>
      <w:r>
        <w:t xml:space="preserve">S’assurer que les personnes en situation de </w:t>
      </w:r>
      <w:hyperlink w:anchor="Pauvreté" w:tooltip="Privation économique et matérielle, c’est-à-dire un niveau de revenu insuffisant pour répondre dignement aux besoins de la vie quotidienne." w:history="1">
        <w:r w:rsidR="00944C8F" w:rsidRPr="0091261E">
          <w:rPr>
            <w:rStyle w:val="Lienhypertexte"/>
          </w:rPr>
          <w:t>pauvreté</w:t>
        </w:r>
      </w:hyperlink>
      <w:r w:rsidR="00944C8F">
        <w:t xml:space="preserve"> et d’</w:t>
      </w:r>
      <w:hyperlink w:anchor="ExclusionSociale" w:tooltip="Privation du lien social, non-participation, discrimination, stigmatisation." w:history="1">
        <w:r w:rsidR="00944C8F" w:rsidRPr="0091261E">
          <w:rPr>
            <w:rStyle w:val="Lienhypertexte"/>
          </w:rPr>
          <w:t>exclusion sociale</w:t>
        </w:r>
      </w:hyperlink>
      <w:r>
        <w:t xml:space="preserve"> soient au </w:t>
      </w:r>
      <w:r w:rsidR="00650EC9">
        <w:t xml:space="preserve">cœur </w:t>
      </w:r>
      <w:r>
        <w:t>des initiatives;</w:t>
      </w:r>
    </w:p>
    <w:p w14:paraId="4CE165D7" w14:textId="0ED6DEA4" w:rsidR="001B799B" w:rsidRDefault="009C56DC" w:rsidP="006340D9">
      <w:pPr>
        <w:numPr>
          <w:ilvl w:val="0"/>
          <w:numId w:val="17"/>
        </w:numPr>
        <w:spacing w:after="40"/>
        <w:ind w:right="93"/>
        <w:jc w:val="both"/>
      </w:pPr>
      <w:r>
        <w:t>Veiller à l’appropriation et l’intégration de stratégies tenant compte de l’</w:t>
      </w:r>
      <w:hyperlink w:anchor="ADS" w:tooltip="Approche préventive, évaluative et correctrice qui favorise l’égalité entre les femmes et les hommes et entre toutes les femmes." w:history="1">
        <w:r w:rsidR="00D35B8F" w:rsidRPr="00912556">
          <w:rPr>
            <w:rStyle w:val="Lienhypertexte"/>
            <w:szCs w:val="20"/>
          </w:rPr>
          <w:t>ADS</w:t>
        </w:r>
      </w:hyperlink>
      <w:r>
        <w:t xml:space="preserve"> dès la démonstration de la problématique et l’élaboration de l’initiative;</w:t>
      </w:r>
    </w:p>
    <w:p w14:paraId="4B1E09E5" w14:textId="3622E317" w:rsidR="001B799B" w:rsidRDefault="009C56DC" w:rsidP="006340D9">
      <w:pPr>
        <w:numPr>
          <w:ilvl w:val="0"/>
          <w:numId w:val="17"/>
        </w:numPr>
        <w:spacing w:after="240"/>
        <w:ind w:right="93"/>
        <w:jc w:val="both"/>
      </w:pPr>
      <w:r>
        <w:t xml:space="preserve">Mesurer </w:t>
      </w:r>
      <w:r w:rsidRPr="009C2B5A">
        <w:t xml:space="preserve">l’impact </w:t>
      </w:r>
      <w:r>
        <w:t xml:space="preserve">des initiatives et de l’action concertée dans la lutte contre la </w:t>
      </w:r>
      <w:hyperlink w:anchor="Pauvreté" w:tooltip="Privation économique et matérielle, c’est-à-dire un niveau de revenu insuffisant pour répondre dignement aux besoins de la vie quotidienne." w:history="1">
        <w:r w:rsidR="00D35B8F" w:rsidRPr="0091261E">
          <w:rPr>
            <w:rStyle w:val="Lienhypertexte"/>
          </w:rPr>
          <w:t>pauvreté</w:t>
        </w:r>
      </w:hyperlink>
      <w:r>
        <w:t>.</w:t>
      </w:r>
    </w:p>
    <w:p w14:paraId="5B53A2FD" w14:textId="2002BA25" w:rsidR="001B799B" w:rsidRPr="0035619B" w:rsidRDefault="009C56DC" w:rsidP="00117F59">
      <w:pPr>
        <w:spacing w:after="240"/>
        <w:ind w:right="93"/>
        <w:jc w:val="both"/>
        <w:rPr>
          <w:color w:val="4F81BD" w:themeColor="accent1"/>
        </w:rPr>
      </w:pPr>
      <w:r>
        <w:t xml:space="preserve">Pour connaître les priorités </w:t>
      </w:r>
      <w:r w:rsidRPr="00650EC9">
        <w:t>régionales</w:t>
      </w:r>
      <w:r>
        <w:t xml:space="preserve"> et les spécificités locales, consultez la page Internet de </w:t>
      </w:r>
      <w:hyperlink r:id="rId10" w:history="1">
        <w:r w:rsidR="00465C0B">
          <w:rPr>
            <w:rStyle w:val="Lienhypertexte"/>
          </w:rPr>
          <w:t>l’Alliance pour la solidarité en Mauricie</w:t>
        </w:r>
      </w:hyperlink>
      <w:r>
        <w:t>.</w:t>
      </w:r>
      <w:r w:rsidR="00135F17">
        <w:t xml:space="preserve"> </w:t>
      </w:r>
    </w:p>
    <w:p w14:paraId="614FDBFB" w14:textId="0E476C65" w:rsidR="00F34975" w:rsidRDefault="009C56DC" w:rsidP="00117F59">
      <w:pPr>
        <w:spacing w:after="60"/>
        <w:ind w:right="93"/>
        <w:jc w:val="both"/>
      </w:pPr>
      <w:r>
        <w:t xml:space="preserve">Ce Guide a fait l’objet de consultations auprès des comités locaux en développement social et </w:t>
      </w:r>
      <w:r w:rsidR="00EB16F9">
        <w:t xml:space="preserve">a été </w:t>
      </w:r>
      <w:r>
        <w:t>soumis à l’approbation de Services Québec. Au besoin, des ressources sont disponibles pour accompagner les promoteurs.</w:t>
      </w:r>
    </w:p>
    <w:p w14:paraId="6BC94177" w14:textId="6B4D13D4" w:rsidR="00473E93" w:rsidRDefault="00473E93" w:rsidP="009B0767">
      <w:r>
        <w:br w:type="page"/>
      </w:r>
    </w:p>
    <w:p w14:paraId="48064FA8" w14:textId="528F4429" w:rsidR="001B799B" w:rsidRPr="0049498A" w:rsidRDefault="009C56DC" w:rsidP="00DB68E4">
      <w:pPr>
        <w:pStyle w:val="Titre1"/>
      </w:pPr>
      <w:bookmarkStart w:id="13" w:name="_Toc50033098"/>
      <w:r w:rsidRPr="0049498A">
        <w:lastRenderedPageBreak/>
        <w:t>Admissibilité des demandes</w:t>
      </w:r>
      <w:bookmarkEnd w:id="13"/>
    </w:p>
    <w:p w14:paraId="352AB1C7" w14:textId="48288307" w:rsidR="001B799B" w:rsidRPr="009B70E7" w:rsidRDefault="009C56DC" w:rsidP="009B70E7">
      <w:pPr>
        <w:pStyle w:val="Titre2"/>
      </w:pPr>
      <w:bookmarkStart w:id="14" w:name="_Toc50033099"/>
      <w:r w:rsidRPr="009B70E7">
        <w:t xml:space="preserve">Pour toutes les </w:t>
      </w:r>
      <w:hyperlink w:anchor="InitiativeAdmissibleFQIS" w:tooltip="Toute action qui vise à lutter contre la pauvreté, l’exclusion sociale et les inégalités sociales." w:history="1">
        <w:r w:rsidRPr="00D35B8F">
          <w:rPr>
            <w:rStyle w:val="Lienhypertexte"/>
          </w:rPr>
          <w:t>initiatives admissibles</w:t>
        </w:r>
      </w:hyperlink>
      <w:r w:rsidRPr="007E6F06">
        <w:t xml:space="preserve"> au FQIS</w:t>
      </w:r>
      <w:bookmarkEnd w:id="14"/>
      <w:r w:rsidRPr="009B70E7">
        <w:t xml:space="preserve"> </w:t>
      </w:r>
    </w:p>
    <w:p w14:paraId="224673C6" w14:textId="0ACD5ECB" w:rsidR="001B799B" w:rsidRDefault="009C56DC" w:rsidP="00117F59">
      <w:pPr>
        <w:pBdr>
          <w:top w:val="nil"/>
          <w:left w:val="nil"/>
          <w:bottom w:val="nil"/>
          <w:right w:val="nil"/>
          <w:between w:val="nil"/>
        </w:pBdr>
        <w:spacing w:after="120"/>
        <w:jc w:val="both"/>
        <w:rPr>
          <w:color w:val="1F497D"/>
        </w:rPr>
      </w:pPr>
      <w:r>
        <w:rPr>
          <w:color w:val="000000"/>
        </w:rPr>
        <w:t>La subvention du FQIS ne p</w:t>
      </w:r>
      <w:r>
        <w:t xml:space="preserve">eut </w:t>
      </w:r>
      <w:r>
        <w:rPr>
          <w:color w:val="000000"/>
        </w:rPr>
        <w:t>excéder 90 % du total des dépenses admissibles</w:t>
      </w:r>
      <w:r>
        <w:t>.</w:t>
      </w:r>
      <w:r>
        <w:rPr>
          <w:color w:val="000000"/>
        </w:rPr>
        <w:t xml:space="preserve"> </w:t>
      </w:r>
    </w:p>
    <w:p w14:paraId="0083EAE9" w14:textId="76C8ED9E" w:rsidR="001B799B" w:rsidRDefault="009C56DC" w:rsidP="00117F59">
      <w:pPr>
        <w:pBdr>
          <w:top w:val="nil"/>
          <w:left w:val="nil"/>
          <w:bottom w:val="nil"/>
          <w:right w:val="nil"/>
          <w:between w:val="nil"/>
        </w:pBdr>
        <w:spacing w:after="120"/>
        <w:jc w:val="both"/>
      </w:pPr>
      <w:r>
        <w:t>Le cumul de l’aide gouvernemental</w:t>
      </w:r>
      <w:r w:rsidR="00117F59">
        <w:t>e</w:t>
      </w:r>
      <w:r>
        <w:t>* est possible mais est considéré dans le 90 % du total des dépenses admissibles</w:t>
      </w:r>
      <w:r w:rsidR="002D7201">
        <w:t>,</w:t>
      </w:r>
      <w:r>
        <w:t xml:space="preserve"> sauf dans le cas de projets soutenus par le Fonds </w:t>
      </w:r>
      <w:r w:rsidR="00C73CA3">
        <w:t>régions et ruralité</w:t>
      </w:r>
      <w:r>
        <w:t xml:space="preserve"> (FRR). Dans ce dernier cas, le montant des subventions peut atteindre 100 % de sources gouvernementales. </w:t>
      </w:r>
    </w:p>
    <w:p w14:paraId="6C1E4E57" w14:textId="63A60C52" w:rsidR="001B799B" w:rsidRDefault="00117F59" w:rsidP="006340D9">
      <w:pPr>
        <w:pBdr>
          <w:top w:val="nil"/>
          <w:left w:val="nil"/>
          <w:bottom w:val="nil"/>
          <w:right w:val="nil"/>
          <w:between w:val="nil"/>
        </w:pBdr>
        <w:spacing w:after="120"/>
        <w:ind w:left="270" w:hanging="270"/>
        <w:jc w:val="both"/>
        <w:rPr>
          <w:highlight w:val="yellow"/>
        </w:rPr>
      </w:pPr>
      <w:r>
        <w:t>*</w:t>
      </w:r>
      <w:r>
        <w:tab/>
      </w:r>
      <w:r w:rsidR="009C56DC" w:rsidRPr="003B7DEF">
        <w:rPr>
          <w:b/>
          <w:i/>
        </w:rPr>
        <w:t>Exemples de sources gouvernementales :</w:t>
      </w:r>
      <w:r w:rsidR="009C56DC" w:rsidRPr="003B7DEF">
        <w:rPr>
          <w:i/>
        </w:rPr>
        <w:t xml:space="preserve"> Contribution financière d’un député, Fonds de développement des territoires, Fonds en développement social, subvention salariale et tout autre programme ministériel.</w:t>
      </w:r>
      <w:r w:rsidR="009C56DC">
        <w:t xml:space="preserve"> </w:t>
      </w:r>
    </w:p>
    <w:p w14:paraId="37C085EF" w14:textId="268E0703" w:rsidR="001B799B" w:rsidRPr="00117F59" w:rsidRDefault="009C56DC" w:rsidP="009B70E7">
      <w:pPr>
        <w:pStyle w:val="Titre2"/>
      </w:pPr>
      <w:bookmarkStart w:id="15" w:name="_Toc50033100"/>
      <w:r w:rsidRPr="00117F59">
        <w:t>Organismes admissibles</w:t>
      </w:r>
      <w:bookmarkEnd w:id="15"/>
      <w:r w:rsidRPr="00117F59">
        <w:t xml:space="preserve"> </w:t>
      </w:r>
    </w:p>
    <w:p w14:paraId="6FDEED0D" w14:textId="77777777" w:rsidR="001B799B" w:rsidRDefault="009C56DC" w:rsidP="006340D9">
      <w:pPr>
        <w:numPr>
          <w:ilvl w:val="0"/>
          <w:numId w:val="13"/>
        </w:numPr>
        <w:pBdr>
          <w:top w:val="nil"/>
          <w:left w:val="nil"/>
          <w:bottom w:val="nil"/>
          <w:right w:val="nil"/>
          <w:between w:val="nil"/>
        </w:pBdr>
        <w:spacing w:after="40"/>
        <w:jc w:val="both"/>
      </w:pPr>
      <w:r>
        <w:t xml:space="preserve">Les personnes morales à but non lucratif (OBNL); </w:t>
      </w:r>
    </w:p>
    <w:p w14:paraId="5638F3A6" w14:textId="77777777" w:rsidR="001B799B" w:rsidRDefault="009C56DC" w:rsidP="006340D9">
      <w:pPr>
        <w:numPr>
          <w:ilvl w:val="0"/>
          <w:numId w:val="13"/>
        </w:numPr>
        <w:pBdr>
          <w:top w:val="nil"/>
          <w:left w:val="nil"/>
          <w:bottom w:val="nil"/>
          <w:right w:val="nil"/>
          <w:between w:val="nil"/>
        </w:pBdr>
        <w:spacing w:after="40"/>
        <w:jc w:val="both"/>
      </w:pPr>
      <w:r>
        <w:t xml:space="preserve">Les coopératives considérées comme organismes à but non lucratif par Revenu Québec; </w:t>
      </w:r>
    </w:p>
    <w:p w14:paraId="61E7FEBF" w14:textId="77777777" w:rsidR="001B799B" w:rsidRDefault="009C56DC" w:rsidP="006340D9">
      <w:pPr>
        <w:numPr>
          <w:ilvl w:val="0"/>
          <w:numId w:val="13"/>
        </w:numPr>
        <w:pBdr>
          <w:top w:val="nil"/>
          <w:left w:val="nil"/>
          <w:bottom w:val="nil"/>
          <w:right w:val="nil"/>
          <w:between w:val="nil"/>
        </w:pBdr>
        <w:spacing w:after="40"/>
        <w:jc w:val="both"/>
      </w:pPr>
      <w:r>
        <w:t>Les organismes municipaux, les MRC et les villes;</w:t>
      </w:r>
    </w:p>
    <w:p w14:paraId="1C24BE41" w14:textId="77777777" w:rsidR="001B799B" w:rsidRDefault="009C56DC" w:rsidP="006340D9">
      <w:pPr>
        <w:numPr>
          <w:ilvl w:val="0"/>
          <w:numId w:val="13"/>
        </w:numPr>
        <w:pBdr>
          <w:top w:val="nil"/>
          <w:left w:val="nil"/>
          <w:bottom w:val="nil"/>
          <w:right w:val="nil"/>
          <w:between w:val="nil"/>
        </w:pBdr>
        <w:spacing w:after="40"/>
        <w:jc w:val="both"/>
      </w:pPr>
      <w:r>
        <w:t>Les conseils de bande.</w:t>
      </w:r>
    </w:p>
    <w:p w14:paraId="48A3876C" w14:textId="3FD31229" w:rsidR="001B799B" w:rsidRPr="00117F59" w:rsidRDefault="009C56DC" w:rsidP="009B70E7">
      <w:pPr>
        <w:pStyle w:val="Titre2"/>
      </w:pPr>
      <w:bookmarkStart w:id="16" w:name="_Toc50033101"/>
      <w:r w:rsidRPr="00117F59">
        <w:t>Organismes non admissibles</w:t>
      </w:r>
      <w:bookmarkEnd w:id="16"/>
    </w:p>
    <w:p w14:paraId="448F22D6" w14:textId="77777777" w:rsidR="001B799B" w:rsidRDefault="009C56DC" w:rsidP="006340D9">
      <w:pPr>
        <w:spacing w:after="120"/>
        <w:ind w:right="93"/>
        <w:jc w:val="both"/>
      </w:pPr>
      <w:r>
        <w:t>Les ministères, organismes gouvernementaux et paragouvernementaux tels :</w:t>
      </w:r>
    </w:p>
    <w:p w14:paraId="68E6AB82" w14:textId="77777777" w:rsidR="00117F59" w:rsidRPr="00117F59" w:rsidRDefault="00117F59" w:rsidP="006340D9">
      <w:pPr>
        <w:numPr>
          <w:ilvl w:val="0"/>
          <w:numId w:val="13"/>
        </w:numPr>
        <w:pBdr>
          <w:top w:val="nil"/>
          <w:left w:val="nil"/>
          <w:bottom w:val="nil"/>
          <w:right w:val="nil"/>
          <w:between w:val="nil"/>
        </w:pBdr>
        <w:spacing w:after="40"/>
        <w:jc w:val="both"/>
      </w:pPr>
      <w:r w:rsidRPr="00117F59">
        <w:t>L</w:t>
      </w:r>
      <w:r w:rsidR="009C56DC" w:rsidRPr="00117F59">
        <w:t>es Centres intégrés de santé et de services sociaux</w:t>
      </w:r>
    </w:p>
    <w:p w14:paraId="122D6279" w14:textId="77777777" w:rsidR="00117F59" w:rsidRPr="00117F59" w:rsidRDefault="00117F59" w:rsidP="006340D9">
      <w:pPr>
        <w:numPr>
          <w:ilvl w:val="0"/>
          <w:numId w:val="13"/>
        </w:numPr>
        <w:pBdr>
          <w:top w:val="nil"/>
          <w:left w:val="nil"/>
          <w:bottom w:val="nil"/>
          <w:right w:val="nil"/>
          <w:between w:val="nil"/>
        </w:pBdr>
        <w:spacing w:after="40"/>
        <w:jc w:val="both"/>
      </w:pPr>
      <w:r w:rsidRPr="00117F59">
        <w:t>L</w:t>
      </w:r>
      <w:r w:rsidR="009C56DC" w:rsidRPr="00117F59">
        <w:t>es Centres intégrés universitaires de santé et de services sociaux</w:t>
      </w:r>
    </w:p>
    <w:p w14:paraId="0067FDDB" w14:textId="77777777" w:rsidR="00117F59" w:rsidRPr="00117F59" w:rsidRDefault="00117F59" w:rsidP="006340D9">
      <w:pPr>
        <w:numPr>
          <w:ilvl w:val="0"/>
          <w:numId w:val="13"/>
        </w:numPr>
        <w:pBdr>
          <w:top w:val="nil"/>
          <w:left w:val="nil"/>
          <w:bottom w:val="nil"/>
          <w:right w:val="nil"/>
          <w:between w:val="nil"/>
        </w:pBdr>
        <w:spacing w:after="120"/>
        <w:jc w:val="both"/>
      </w:pPr>
      <w:r w:rsidRPr="00117F59">
        <w:t>L</w:t>
      </w:r>
      <w:r w:rsidR="009C56DC" w:rsidRPr="00117F59">
        <w:t>es institutions ou écoles d’enseignement et de formation</w:t>
      </w:r>
    </w:p>
    <w:p w14:paraId="42383519" w14:textId="57A7F898" w:rsidR="001B799B" w:rsidRDefault="00117F59" w:rsidP="006340D9">
      <w:pPr>
        <w:spacing w:after="120"/>
        <w:ind w:left="270" w:right="93" w:hanging="270"/>
        <w:jc w:val="both"/>
        <w:rPr>
          <w:i/>
        </w:rPr>
      </w:pPr>
      <w:r>
        <w:rPr>
          <w:i/>
        </w:rPr>
        <w:t>*</w:t>
      </w:r>
      <w:r w:rsidR="009C56DC">
        <w:rPr>
          <w:i/>
        </w:rPr>
        <w:t xml:space="preserve"> </w:t>
      </w:r>
      <w:r>
        <w:rPr>
          <w:i/>
        </w:rPr>
        <w:tab/>
        <w:t>S</w:t>
      </w:r>
      <w:r w:rsidR="009C56DC">
        <w:rPr>
          <w:i/>
        </w:rPr>
        <w:t xml:space="preserve">auf si un organisme, excluant les ministères, est le seul à pouvoir offrir le service à un coût raisonnable sans faire concurrence à d’autres organismes offrant déjà avec succès un service similaire.  </w:t>
      </w:r>
    </w:p>
    <w:p w14:paraId="497485C9" w14:textId="77777777" w:rsidR="004E360A" w:rsidRDefault="004E360A" w:rsidP="009B70E7">
      <w:pPr>
        <w:pStyle w:val="Titre2"/>
      </w:pPr>
      <w:r>
        <w:br w:type="page"/>
      </w:r>
    </w:p>
    <w:p w14:paraId="0159D342" w14:textId="321745E9" w:rsidR="001B799B" w:rsidRPr="00117F59" w:rsidRDefault="004A4D5E" w:rsidP="009B70E7">
      <w:pPr>
        <w:pStyle w:val="Titre2"/>
      </w:pPr>
      <w:hyperlink w:anchor="InitiativeAdmissibleFQIS" w:tooltip="Toute action qui vise à lutter contre la pauvreté, l’exclusion sociale et les inégalités sociales." w:history="1">
        <w:bookmarkStart w:id="17" w:name="_Toc50033102"/>
        <w:r w:rsidR="009C56DC" w:rsidRPr="00D35B8F">
          <w:rPr>
            <w:rStyle w:val="Lienhypertexte"/>
          </w:rPr>
          <w:t>Initiatives admissibles</w:t>
        </w:r>
        <w:bookmarkEnd w:id="17"/>
      </w:hyperlink>
    </w:p>
    <w:p w14:paraId="6E0A2FEA" w14:textId="6AB1D08A" w:rsidR="001B799B" w:rsidRDefault="009C56DC" w:rsidP="006340D9">
      <w:pPr>
        <w:numPr>
          <w:ilvl w:val="0"/>
          <w:numId w:val="15"/>
        </w:numPr>
        <w:spacing w:after="40"/>
        <w:ind w:right="93"/>
        <w:jc w:val="both"/>
      </w:pPr>
      <w:r>
        <w:t xml:space="preserve">Les initiatives visant à lutter contre la </w:t>
      </w:r>
      <w:hyperlink w:anchor="Pauvreté" w:tooltip="Privation économique et matérielle, c’est-à-dire un niveau de revenu insuffisant pour répondre dignement aux besoins de la vie quotidienne." w:history="1">
        <w:r w:rsidR="00944C8F" w:rsidRPr="0091261E">
          <w:rPr>
            <w:rStyle w:val="Lienhypertexte"/>
          </w:rPr>
          <w:t>pauvreté</w:t>
        </w:r>
      </w:hyperlink>
      <w:r w:rsidR="00944C8F">
        <w:t xml:space="preserve"> et l’</w:t>
      </w:r>
      <w:hyperlink w:anchor="ExclusionSociale" w:tooltip="Privation du lien social, non-participation, discrimination, stigmatisation." w:history="1">
        <w:r w:rsidR="00944C8F" w:rsidRPr="0091261E">
          <w:rPr>
            <w:rStyle w:val="Lienhypertexte"/>
          </w:rPr>
          <w:t>exclusion sociale</w:t>
        </w:r>
      </w:hyperlink>
      <w:r>
        <w:t xml:space="preserve"> qui s’inscrivent dans les </w:t>
      </w:r>
      <w:r w:rsidRPr="009B70E7">
        <w:t>7</w:t>
      </w:r>
      <w:r w:rsidR="009B70E7" w:rsidRPr="009B70E7">
        <w:t> </w:t>
      </w:r>
      <w:r>
        <w:t xml:space="preserve">priorités régionales : </w:t>
      </w:r>
    </w:p>
    <w:p w14:paraId="17DD12E8" w14:textId="464E4371" w:rsidR="001B799B" w:rsidRDefault="004A4D5E" w:rsidP="006340D9">
      <w:pPr>
        <w:numPr>
          <w:ilvl w:val="1"/>
          <w:numId w:val="15"/>
        </w:numPr>
        <w:spacing w:after="0"/>
        <w:ind w:right="93"/>
        <w:jc w:val="both"/>
      </w:pPr>
      <w:hyperlink r:id="rId11" w:history="1">
        <w:r w:rsidR="009C56DC" w:rsidRPr="00465C0B">
          <w:rPr>
            <w:rStyle w:val="Lienhypertexte"/>
          </w:rPr>
          <w:t>Accès à l’emploi</w:t>
        </w:r>
      </w:hyperlink>
      <w:r w:rsidR="009C56DC">
        <w:t xml:space="preserve">; </w:t>
      </w:r>
    </w:p>
    <w:p w14:paraId="172B06B4" w14:textId="3EF8CFC7" w:rsidR="001B799B" w:rsidRDefault="004A4D5E" w:rsidP="006340D9">
      <w:pPr>
        <w:numPr>
          <w:ilvl w:val="1"/>
          <w:numId w:val="15"/>
        </w:numPr>
        <w:spacing w:after="0"/>
        <w:ind w:right="93"/>
        <w:jc w:val="both"/>
      </w:pPr>
      <w:hyperlink r:id="rId12" w:history="1">
        <w:r w:rsidR="009C56DC" w:rsidRPr="00465C0B">
          <w:rPr>
            <w:rStyle w:val="Lienhypertexte"/>
          </w:rPr>
          <w:t>Démographie, vitalité des territoires et proximité des services</w:t>
        </w:r>
      </w:hyperlink>
      <w:r w:rsidR="009C56DC">
        <w:t xml:space="preserve">; </w:t>
      </w:r>
    </w:p>
    <w:p w14:paraId="68ACF89C" w14:textId="5B24175A" w:rsidR="001B799B" w:rsidRDefault="004A4D5E" w:rsidP="006340D9">
      <w:pPr>
        <w:numPr>
          <w:ilvl w:val="1"/>
          <w:numId w:val="15"/>
        </w:numPr>
        <w:spacing w:after="0"/>
        <w:ind w:right="93"/>
        <w:jc w:val="both"/>
      </w:pPr>
      <w:hyperlink r:id="rId13" w:history="1">
        <w:r w:rsidR="009C56DC" w:rsidRPr="00465C0B">
          <w:rPr>
            <w:rStyle w:val="Lienhypertexte"/>
          </w:rPr>
          <w:t>Éducation tout au long de la vie (réussite éducative)</w:t>
        </w:r>
      </w:hyperlink>
      <w:r w:rsidR="009C56DC">
        <w:t xml:space="preserve">; </w:t>
      </w:r>
    </w:p>
    <w:p w14:paraId="4ECA74FA" w14:textId="232C1AC2" w:rsidR="001B799B" w:rsidRDefault="004A4D5E" w:rsidP="006340D9">
      <w:pPr>
        <w:numPr>
          <w:ilvl w:val="1"/>
          <w:numId w:val="15"/>
        </w:numPr>
        <w:spacing w:after="0"/>
        <w:ind w:right="93"/>
        <w:jc w:val="both"/>
      </w:pPr>
      <w:hyperlink r:id="rId14" w:history="1">
        <w:r w:rsidR="009C56DC" w:rsidRPr="00465C0B">
          <w:rPr>
            <w:rStyle w:val="Lienhypertexte"/>
          </w:rPr>
          <w:t>Logement social et communautaire dans une perspective de développement durable</w:t>
        </w:r>
      </w:hyperlink>
      <w:r w:rsidR="009C56DC">
        <w:t>;</w:t>
      </w:r>
    </w:p>
    <w:p w14:paraId="47F681C6" w14:textId="53DB00EA" w:rsidR="001B799B" w:rsidRDefault="004A4D5E" w:rsidP="006340D9">
      <w:pPr>
        <w:numPr>
          <w:ilvl w:val="1"/>
          <w:numId w:val="15"/>
        </w:numPr>
        <w:spacing w:after="0"/>
        <w:ind w:right="93"/>
        <w:jc w:val="both"/>
      </w:pPr>
      <w:hyperlink r:id="rId15" w:history="1">
        <w:r w:rsidR="009C56DC" w:rsidRPr="00465C0B">
          <w:rPr>
            <w:rStyle w:val="Lienhypertexte"/>
          </w:rPr>
          <w:t>Participation citoyenne et sociale</w:t>
        </w:r>
      </w:hyperlink>
      <w:r w:rsidR="009C56DC">
        <w:t xml:space="preserve">; </w:t>
      </w:r>
    </w:p>
    <w:p w14:paraId="56DD526F" w14:textId="3C4D4E0C" w:rsidR="001B799B" w:rsidRDefault="004A4D5E" w:rsidP="006340D9">
      <w:pPr>
        <w:numPr>
          <w:ilvl w:val="1"/>
          <w:numId w:val="15"/>
        </w:numPr>
        <w:spacing w:after="0"/>
        <w:ind w:right="93"/>
        <w:jc w:val="both"/>
      </w:pPr>
      <w:hyperlink r:id="rId16" w:history="1">
        <w:r w:rsidR="009C56DC" w:rsidRPr="00465C0B">
          <w:rPr>
            <w:rStyle w:val="Lienhypertexte"/>
          </w:rPr>
          <w:t>Sécurité alimentaire</w:t>
        </w:r>
      </w:hyperlink>
      <w:r w:rsidR="009C56DC">
        <w:t xml:space="preserve">; </w:t>
      </w:r>
    </w:p>
    <w:p w14:paraId="03B04D6F" w14:textId="7FF725E6" w:rsidR="001B799B" w:rsidRDefault="004A4D5E" w:rsidP="006340D9">
      <w:pPr>
        <w:numPr>
          <w:ilvl w:val="1"/>
          <w:numId w:val="15"/>
        </w:numPr>
        <w:spacing w:after="40"/>
        <w:ind w:right="93"/>
        <w:jc w:val="both"/>
      </w:pPr>
      <w:hyperlink r:id="rId17" w:history="1">
        <w:r w:rsidR="009C56DC" w:rsidRPr="00465C0B">
          <w:rPr>
            <w:rStyle w:val="Lienhypertexte"/>
          </w:rPr>
          <w:t>Transport adapté ou collectif dans une perspective de mobilité durable</w:t>
        </w:r>
      </w:hyperlink>
      <w:r w:rsidR="009C56DC">
        <w:t>.</w:t>
      </w:r>
    </w:p>
    <w:p w14:paraId="1D975E63" w14:textId="3CF7F007" w:rsidR="001B799B" w:rsidRDefault="009C56DC" w:rsidP="006340D9">
      <w:pPr>
        <w:numPr>
          <w:ilvl w:val="0"/>
          <w:numId w:val="15"/>
        </w:numPr>
        <w:spacing w:after="40"/>
        <w:ind w:right="93"/>
        <w:jc w:val="both"/>
      </w:pPr>
      <w:r>
        <w:t xml:space="preserve">Les </w:t>
      </w:r>
      <w:hyperlink w:anchor="InitiativesNovatrices" w:tooltip="Qui ont un caractère expérimental ou structurant en termes de portée." w:history="1">
        <w:r w:rsidR="00944C8F" w:rsidRPr="003B7DEF">
          <w:rPr>
            <w:rStyle w:val="Lienhypertexte"/>
          </w:rPr>
          <w:t>initiatives novatrices</w:t>
        </w:r>
      </w:hyperlink>
      <w:r>
        <w:t xml:space="preserve"> qui ont un caractère expérimental ou </w:t>
      </w:r>
      <w:hyperlink w:anchor="ActionStructurante" w:tooltip="qui agit En amont de la problématique et qui a un impact qui dure dans le temps." w:history="1">
        <w:r w:rsidRPr="00D35B8F">
          <w:rPr>
            <w:rStyle w:val="Lienhypertexte"/>
          </w:rPr>
          <w:t>structurant</w:t>
        </w:r>
      </w:hyperlink>
      <w:r>
        <w:t>;</w:t>
      </w:r>
    </w:p>
    <w:p w14:paraId="530CC53E" w14:textId="0A580E3F" w:rsidR="001B799B" w:rsidRDefault="009C56DC" w:rsidP="006340D9">
      <w:pPr>
        <w:numPr>
          <w:ilvl w:val="0"/>
          <w:numId w:val="15"/>
        </w:numPr>
        <w:spacing w:after="40"/>
        <w:ind w:right="93"/>
        <w:jc w:val="both"/>
      </w:pPr>
      <w:r>
        <w:t xml:space="preserve">Les travaux de recherche ou évaluation d’initiatives en matière de lutte contre la </w:t>
      </w:r>
      <w:hyperlink w:anchor="Pauvreté" w:tooltip="Privation économique et matérielle, c’est-à-dire un niveau de revenu insuffisant pour répondre dignement aux besoins de la vie quotidienne." w:history="1">
        <w:r w:rsidR="00944C8F" w:rsidRPr="0091261E">
          <w:rPr>
            <w:rStyle w:val="Lienhypertexte"/>
          </w:rPr>
          <w:t>pauvreté</w:t>
        </w:r>
      </w:hyperlink>
      <w:r w:rsidR="00944C8F">
        <w:t xml:space="preserve"> et l’</w:t>
      </w:r>
      <w:hyperlink w:anchor="ExclusionSociale" w:tooltip="Privation du lien social, non-participation, discrimination, stigmatisation." w:history="1">
        <w:r w:rsidR="00944C8F" w:rsidRPr="0091261E">
          <w:rPr>
            <w:rStyle w:val="Lienhypertexte"/>
          </w:rPr>
          <w:t>exclusion sociale</w:t>
        </w:r>
      </w:hyperlink>
      <w:r>
        <w:t xml:space="preserve">.  </w:t>
      </w:r>
    </w:p>
    <w:p w14:paraId="6F274DB1" w14:textId="77777777" w:rsidR="00881F79" w:rsidRDefault="00881F79" w:rsidP="00881F79">
      <w:pPr>
        <w:spacing w:after="40"/>
        <w:ind w:left="720" w:right="93"/>
        <w:jc w:val="both"/>
      </w:pPr>
    </w:p>
    <w:p w14:paraId="2BF7CE17" w14:textId="3063048A" w:rsidR="001B799B" w:rsidRPr="00117F59" w:rsidRDefault="009C56DC" w:rsidP="009B70E7">
      <w:pPr>
        <w:pStyle w:val="Titre2"/>
      </w:pPr>
      <w:bookmarkStart w:id="18" w:name="_Toc50033103"/>
      <w:r w:rsidRPr="00117F59">
        <w:t>Initiatives non admissibles</w:t>
      </w:r>
      <w:bookmarkEnd w:id="18"/>
    </w:p>
    <w:p w14:paraId="5CAA17C7" w14:textId="7AD4331E" w:rsidR="001B799B" w:rsidRDefault="009C56DC" w:rsidP="006340D9">
      <w:pPr>
        <w:numPr>
          <w:ilvl w:val="0"/>
          <w:numId w:val="5"/>
        </w:numPr>
        <w:pBdr>
          <w:top w:val="nil"/>
          <w:left w:val="nil"/>
          <w:bottom w:val="nil"/>
          <w:right w:val="nil"/>
          <w:between w:val="nil"/>
        </w:pBdr>
        <w:spacing w:after="40"/>
        <w:jc w:val="both"/>
        <w:rPr>
          <w:color w:val="000000"/>
        </w:rPr>
      </w:pPr>
      <w:r>
        <w:rPr>
          <w:color w:val="000000"/>
        </w:rPr>
        <w:t>L</w:t>
      </w:r>
      <w:r>
        <w:t xml:space="preserve">es demandes de soutien financier en appui aux activités régulières pour lesquelles l’organisme reçoit déjà un financement </w:t>
      </w:r>
      <w:r w:rsidR="00650EC9">
        <w:t>pour</w:t>
      </w:r>
      <w:r>
        <w:t xml:space="preserve"> sa mission de base. </w:t>
      </w:r>
    </w:p>
    <w:p w14:paraId="045F1BD1" w14:textId="51DC7217" w:rsidR="001B799B" w:rsidRDefault="009C56DC" w:rsidP="006340D9">
      <w:pPr>
        <w:numPr>
          <w:ilvl w:val="0"/>
          <w:numId w:val="5"/>
        </w:numPr>
        <w:pBdr>
          <w:top w:val="nil"/>
          <w:left w:val="nil"/>
          <w:bottom w:val="nil"/>
          <w:right w:val="nil"/>
          <w:between w:val="nil"/>
        </w:pBdr>
        <w:spacing w:after="40"/>
        <w:jc w:val="both"/>
      </w:pPr>
      <w:r>
        <w:t>Les initiatives en concurrence avec les activités régulières d’un organisme.</w:t>
      </w:r>
    </w:p>
    <w:p w14:paraId="1111C0B0" w14:textId="52CEB70A" w:rsidR="00881F79" w:rsidRDefault="00881F79">
      <w:r>
        <w:br w:type="page"/>
      </w:r>
    </w:p>
    <w:p w14:paraId="4FBAD154" w14:textId="4BD2E526" w:rsidR="001B799B" w:rsidRPr="00117F59" w:rsidRDefault="009C56DC" w:rsidP="009B70E7">
      <w:pPr>
        <w:pStyle w:val="Titre2"/>
      </w:pPr>
      <w:bookmarkStart w:id="19" w:name="_Toc50033104"/>
      <w:r w:rsidRPr="00117F59">
        <w:lastRenderedPageBreak/>
        <w:t>Dépenses admissibles</w:t>
      </w:r>
      <w:bookmarkEnd w:id="19"/>
    </w:p>
    <w:p w14:paraId="4CFD6A64" w14:textId="77777777" w:rsidR="001B799B" w:rsidRDefault="009C56DC" w:rsidP="006340D9">
      <w:pPr>
        <w:spacing w:after="120"/>
        <w:ind w:right="93"/>
        <w:jc w:val="both"/>
      </w:pPr>
      <w:r>
        <w:t xml:space="preserve">Les dépenses directement reliées à la réalisation des initiatives : </w:t>
      </w:r>
    </w:p>
    <w:p w14:paraId="3BEEA9A9" w14:textId="736D3100" w:rsidR="001B799B" w:rsidRPr="006340D9" w:rsidRDefault="009C56DC" w:rsidP="006340D9">
      <w:pPr>
        <w:numPr>
          <w:ilvl w:val="0"/>
          <w:numId w:val="5"/>
        </w:numPr>
        <w:pBdr>
          <w:top w:val="nil"/>
          <w:left w:val="nil"/>
          <w:bottom w:val="nil"/>
          <w:right w:val="nil"/>
          <w:between w:val="nil"/>
        </w:pBdr>
        <w:spacing w:after="40"/>
        <w:jc w:val="both"/>
        <w:rPr>
          <w:color w:val="000000"/>
        </w:rPr>
      </w:pPr>
      <w:r w:rsidRPr="006340D9">
        <w:rPr>
          <w:color w:val="000000"/>
        </w:rPr>
        <w:t>Salaire et avantages sociaux</w:t>
      </w:r>
      <w:r w:rsidR="000012F2" w:rsidRPr="006340D9">
        <w:rPr>
          <w:color w:val="000000"/>
          <w:vertAlign w:val="superscript"/>
        </w:rPr>
        <w:footnoteReference w:id="1"/>
      </w:r>
      <w:r w:rsidRPr="006340D9">
        <w:rPr>
          <w:color w:val="000000"/>
        </w:rPr>
        <w:t>;</w:t>
      </w:r>
    </w:p>
    <w:p w14:paraId="4DEF8532" w14:textId="5EAAABD8" w:rsidR="001B799B" w:rsidRPr="006340D9" w:rsidRDefault="009C56DC" w:rsidP="006340D9">
      <w:pPr>
        <w:numPr>
          <w:ilvl w:val="0"/>
          <w:numId w:val="5"/>
        </w:numPr>
        <w:pBdr>
          <w:top w:val="nil"/>
          <w:left w:val="nil"/>
          <w:bottom w:val="nil"/>
          <w:right w:val="nil"/>
          <w:between w:val="nil"/>
        </w:pBdr>
        <w:spacing w:after="40"/>
        <w:jc w:val="both"/>
        <w:rPr>
          <w:color w:val="000000"/>
        </w:rPr>
      </w:pPr>
      <w:r w:rsidRPr="006340D9">
        <w:rPr>
          <w:color w:val="000000"/>
        </w:rPr>
        <w:t>Frais de coordination</w:t>
      </w:r>
      <w:r w:rsidR="00591867">
        <w:rPr>
          <w:rStyle w:val="Appelnotedebasdep"/>
          <w:color w:val="000000"/>
        </w:rPr>
        <w:footnoteReference w:id="2"/>
      </w:r>
      <w:r w:rsidRPr="006340D9">
        <w:rPr>
          <w:color w:val="000000"/>
        </w:rPr>
        <w:t>;</w:t>
      </w:r>
    </w:p>
    <w:p w14:paraId="78D5AFF8" w14:textId="77777777" w:rsidR="001B799B" w:rsidRPr="006340D9" w:rsidRDefault="009C56DC" w:rsidP="006340D9">
      <w:pPr>
        <w:numPr>
          <w:ilvl w:val="0"/>
          <w:numId w:val="5"/>
        </w:numPr>
        <w:pBdr>
          <w:top w:val="nil"/>
          <w:left w:val="nil"/>
          <w:bottom w:val="nil"/>
          <w:right w:val="nil"/>
          <w:between w:val="nil"/>
        </w:pBdr>
        <w:spacing w:after="40"/>
        <w:jc w:val="both"/>
        <w:rPr>
          <w:color w:val="000000"/>
        </w:rPr>
      </w:pPr>
      <w:r w:rsidRPr="006340D9">
        <w:rPr>
          <w:color w:val="000000"/>
        </w:rPr>
        <w:t>Frais administratifs (10 % maximum). Exemples : % loyer, frais de bureau, secrétariat;</w:t>
      </w:r>
    </w:p>
    <w:p w14:paraId="38CCB102" w14:textId="77777777" w:rsidR="001B799B" w:rsidRPr="006340D9" w:rsidRDefault="009C56DC" w:rsidP="006340D9">
      <w:pPr>
        <w:numPr>
          <w:ilvl w:val="0"/>
          <w:numId w:val="5"/>
        </w:numPr>
        <w:pBdr>
          <w:top w:val="nil"/>
          <w:left w:val="nil"/>
          <w:bottom w:val="nil"/>
          <w:right w:val="nil"/>
          <w:between w:val="nil"/>
        </w:pBdr>
        <w:spacing w:after="40"/>
        <w:jc w:val="both"/>
        <w:rPr>
          <w:color w:val="000000"/>
        </w:rPr>
      </w:pPr>
      <w:r w:rsidRPr="006340D9">
        <w:rPr>
          <w:color w:val="000000"/>
        </w:rPr>
        <w:t xml:space="preserve">Frais d’activités et de comités;   </w:t>
      </w:r>
    </w:p>
    <w:p w14:paraId="1FAF7391" w14:textId="77777777" w:rsidR="001B799B" w:rsidRPr="006340D9" w:rsidRDefault="009C56DC" w:rsidP="006340D9">
      <w:pPr>
        <w:numPr>
          <w:ilvl w:val="0"/>
          <w:numId w:val="5"/>
        </w:numPr>
        <w:pBdr>
          <w:top w:val="nil"/>
          <w:left w:val="nil"/>
          <w:bottom w:val="nil"/>
          <w:right w:val="nil"/>
          <w:between w:val="nil"/>
        </w:pBdr>
        <w:spacing w:after="40"/>
        <w:jc w:val="both"/>
        <w:rPr>
          <w:color w:val="000000"/>
        </w:rPr>
      </w:pPr>
      <w:r w:rsidRPr="006340D9">
        <w:rPr>
          <w:color w:val="000000"/>
        </w:rPr>
        <w:t>Frais de déplacement et de représentation;</w:t>
      </w:r>
    </w:p>
    <w:p w14:paraId="28F15359" w14:textId="77777777" w:rsidR="001B799B" w:rsidRPr="006340D9" w:rsidRDefault="009C56DC" w:rsidP="006340D9">
      <w:pPr>
        <w:numPr>
          <w:ilvl w:val="0"/>
          <w:numId w:val="5"/>
        </w:numPr>
        <w:pBdr>
          <w:top w:val="nil"/>
          <w:left w:val="nil"/>
          <w:bottom w:val="nil"/>
          <w:right w:val="nil"/>
          <w:between w:val="nil"/>
        </w:pBdr>
        <w:spacing w:after="40"/>
        <w:jc w:val="both"/>
        <w:rPr>
          <w:color w:val="000000"/>
        </w:rPr>
      </w:pPr>
      <w:r w:rsidRPr="006340D9">
        <w:rPr>
          <w:color w:val="000000"/>
        </w:rPr>
        <w:t>Location de salle et d’équipement;</w:t>
      </w:r>
    </w:p>
    <w:p w14:paraId="4D1756B9" w14:textId="77777777" w:rsidR="001B799B" w:rsidRPr="006340D9" w:rsidRDefault="009C56DC" w:rsidP="006340D9">
      <w:pPr>
        <w:numPr>
          <w:ilvl w:val="0"/>
          <w:numId w:val="5"/>
        </w:numPr>
        <w:pBdr>
          <w:top w:val="nil"/>
          <w:left w:val="nil"/>
          <w:bottom w:val="nil"/>
          <w:right w:val="nil"/>
          <w:between w:val="nil"/>
        </w:pBdr>
        <w:spacing w:after="40"/>
        <w:jc w:val="both"/>
        <w:rPr>
          <w:color w:val="000000"/>
        </w:rPr>
      </w:pPr>
      <w:r w:rsidRPr="006340D9">
        <w:rPr>
          <w:color w:val="000000"/>
        </w:rPr>
        <w:t>Publicité, promotion et diffusion;</w:t>
      </w:r>
    </w:p>
    <w:p w14:paraId="1366C56F" w14:textId="77777777" w:rsidR="001B799B" w:rsidRPr="006340D9" w:rsidRDefault="009C56DC" w:rsidP="006340D9">
      <w:pPr>
        <w:numPr>
          <w:ilvl w:val="0"/>
          <w:numId w:val="5"/>
        </w:numPr>
        <w:pBdr>
          <w:top w:val="nil"/>
          <w:left w:val="nil"/>
          <w:bottom w:val="nil"/>
          <w:right w:val="nil"/>
          <w:between w:val="nil"/>
        </w:pBdr>
        <w:spacing w:after="40"/>
        <w:jc w:val="both"/>
        <w:rPr>
          <w:color w:val="000000"/>
        </w:rPr>
      </w:pPr>
      <w:r w:rsidRPr="006340D9">
        <w:rPr>
          <w:color w:val="000000"/>
        </w:rPr>
        <w:t>Honoraires professionnels. Exemple : vérification comptable;</w:t>
      </w:r>
    </w:p>
    <w:p w14:paraId="68B0FF13" w14:textId="6F4C99FF" w:rsidR="001B799B" w:rsidRPr="006340D9" w:rsidRDefault="009C56DC" w:rsidP="006340D9">
      <w:pPr>
        <w:numPr>
          <w:ilvl w:val="0"/>
          <w:numId w:val="5"/>
        </w:numPr>
        <w:pBdr>
          <w:top w:val="nil"/>
          <w:left w:val="nil"/>
          <w:bottom w:val="nil"/>
          <w:right w:val="nil"/>
          <w:between w:val="nil"/>
        </w:pBdr>
        <w:spacing w:after="40"/>
        <w:jc w:val="both"/>
        <w:rPr>
          <w:color w:val="000000"/>
        </w:rPr>
      </w:pPr>
      <w:r w:rsidRPr="006340D9">
        <w:rPr>
          <w:color w:val="000000"/>
        </w:rPr>
        <w:t>Matériel, fournitures de bureau et équipements essentiels à la réalisation de l’initiative</w:t>
      </w:r>
      <w:r w:rsidR="00912556">
        <w:rPr>
          <w:color w:val="000000"/>
        </w:rPr>
        <w:t>;</w:t>
      </w:r>
    </w:p>
    <w:p w14:paraId="071DE0A6" w14:textId="1B92052E" w:rsidR="00881F79" w:rsidRDefault="009C56DC" w:rsidP="0049498A">
      <w:pPr>
        <w:numPr>
          <w:ilvl w:val="0"/>
          <w:numId w:val="5"/>
        </w:numPr>
        <w:pBdr>
          <w:top w:val="nil"/>
          <w:left w:val="nil"/>
          <w:bottom w:val="nil"/>
          <w:right w:val="nil"/>
          <w:between w:val="nil"/>
        </w:pBdr>
        <w:spacing w:after="40"/>
        <w:jc w:val="both"/>
        <w:rPr>
          <w:color w:val="000000"/>
        </w:rPr>
      </w:pPr>
      <w:r w:rsidRPr="006340D9">
        <w:rPr>
          <w:color w:val="000000"/>
        </w:rPr>
        <w:t>Frais d’accompagnement, de recherche, de formation, d’évaluation.</w:t>
      </w:r>
    </w:p>
    <w:p w14:paraId="4BDD782C" w14:textId="77777777" w:rsidR="00881F79" w:rsidRDefault="00881F79" w:rsidP="00881F79">
      <w:pPr>
        <w:pBdr>
          <w:top w:val="nil"/>
          <w:left w:val="nil"/>
          <w:bottom w:val="nil"/>
          <w:right w:val="nil"/>
          <w:between w:val="nil"/>
        </w:pBdr>
        <w:spacing w:after="40"/>
        <w:ind w:left="720"/>
        <w:jc w:val="both"/>
        <w:rPr>
          <w:color w:val="000000"/>
        </w:rPr>
      </w:pPr>
    </w:p>
    <w:p w14:paraId="203FEFA9" w14:textId="77777777" w:rsidR="00881F79" w:rsidRDefault="00881F79" w:rsidP="00881F79">
      <w:pPr>
        <w:pBdr>
          <w:top w:val="nil"/>
          <w:left w:val="nil"/>
          <w:bottom w:val="nil"/>
          <w:right w:val="nil"/>
          <w:between w:val="nil"/>
        </w:pBdr>
        <w:spacing w:after="120"/>
        <w:jc w:val="both"/>
      </w:pPr>
      <w:r>
        <w:rPr>
          <w:color w:val="000000"/>
        </w:rPr>
        <w:t xml:space="preserve">Les contributions non monétaires </w:t>
      </w:r>
      <w:r>
        <w:t xml:space="preserve">admises </w:t>
      </w:r>
      <w:r>
        <w:rPr>
          <w:color w:val="000000"/>
        </w:rPr>
        <w:t xml:space="preserve">dans le calcul des coûts de projet sont </w:t>
      </w:r>
      <w:r>
        <w:t>liées au prêt de services.</w:t>
      </w:r>
    </w:p>
    <w:p w14:paraId="4FD9F871" w14:textId="77777777" w:rsidR="00881F79" w:rsidRPr="006340D9" w:rsidRDefault="00881F79" w:rsidP="00881F79">
      <w:pPr>
        <w:pBdr>
          <w:top w:val="nil"/>
          <w:left w:val="nil"/>
          <w:bottom w:val="nil"/>
          <w:right w:val="nil"/>
          <w:between w:val="nil"/>
        </w:pBdr>
        <w:spacing w:after="120"/>
        <w:jc w:val="both"/>
        <w:rPr>
          <w:b/>
        </w:rPr>
      </w:pPr>
      <w:r w:rsidRPr="006340D9">
        <w:rPr>
          <w:b/>
        </w:rPr>
        <w:t xml:space="preserve">Par exemple :  </w:t>
      </w:r>
    </w:p>
    <w:p w14:paraId="781CDCEA" w14:textId="77777777" w:rsidR="00881F79" w:rsidRPr="00290349" w:rsidRDefault="00881F79" w:rsidP="00881F79">
      <w:pPr>
        <w:numPr>
          <w:ilvl w:val="0"/>
          <w:numId w:val="13"/>
        </w:numPr>
        <w:pBdr>
          <w:top w:val="nil"/>
          <w:left w:val="nil"/>
          <w:bottom w:val="nil"/>
          <w:right w:val="nil"/>
          <w:between w:val="nil"/>
        </w:pBdr>
        <w:spacing w:after="60"/>
        <w:jc w:val="both"/>
      </w:pPr>
      <w:r>
        <w:t xml:space="preserve">Contribution d’une personne salariée. Nbre </w:t>
      </w:r>
      <w:r w:rsidRPr="00290349">
        <w:t>heure</w:t>
      </w:r>
      <w:r w:rsidRPr="00374A63">
        <w:t>s</w:t>
      </w:r>
      <w:r w:rsidRPr="00290349">
        <w:t xml:space="preserve"> * nb</w:t>
      </w:r>
      <w:r>
        <w:t>re</w:t>
      </w:r>
      <w:r w:rsidRPr="00290349">
        <w:t xml:space="preserve"> rencontre</w:t>
      </w:r>
      <w:r>
        <w:t>s</w:t>
      </w:r>
      <w:r w:rsidRPr="00290349">
        <w:t xml:space="preserve"> * taux horaire;</w:t>
      </w:r>
    </w:p>
    <w:p w14:paraId="0654035C" w14:textId="77777777" w:rsidR="00881F79" w:rsidRPr="00290349" w:rsidRDefault="00881F79" w:rsidP="00881F79">
      <w:pPr>
        <w:numPr>
          <w:ilvl w:val="0"/>
          <w:numId w:val="13"/>
        </w:numPr>
        <w:pBdr>
          <w:top w:val="nil"/>
          <w:left w:val="nil"/>
          <w:bottom w:val="nil"/>
          <w:right w:val="nil"/>
          <w:between w:val="nil"/>
        </w:pBdr>
        <w:spacing w:after="60"/>
        <w:jc w:val="both"/>
      </w:pPr>
      <w:r w:rsidRPr="00290349">
        <w:t>Valeur estimée d’une location de salle, d’un prêt d’équipement;</w:t>
      </w:r>
    </w:p>
    <w:p w14:paraId="601187C2" w14:textId="14ACBBF6" w:rsidR="00881F79" w:rsidRDefault="00881F79" w:rsidP="00881F79">
      <w:pPr>
        <w:numPr>
          <w:ilvl w:val="0"/>
          <w:numId w:val="13"/>
        </w:numPr>
        <w:pBdr>
          <w:top w:val="nil"/>
          <w:left w:val="nil"/>
          <w:bottom w:val="nil"/>
          <w:right w:val="nil"/>
          <w:between w:val="nil"/>
        </w:pBdr>
        <w:spacing w:after="120"/>
        <w:jc w:val="both"/>
      </w:pPr>
      <w:r w:rsidRPr="00290349">
        <w:t>Valeur estimée d’une contribution en provenance d’une entreprise locale ou sociale (repas-collation, impression, publicité, service-conseil, transport, etc.)</w:t>
      </w:r>
    </w:p>
    <w:p w14:paraId="41B387A3" w14:textId="77777777" w:rsidR="00881F79" w:rsidRPr="00290349" w:rsidRDefault="00881F79" w:rsidP="00881F79">
      <w:pPr>
        <w:pBdr>
          <w:top w:val="nil"/>
          <w:left w:val="nil"/>
          <w:bottom w:val="nil"/>
          <w:right w:val="nil"/>
          <w:between w:val="nil"/>
        </w:pBdr>
        <w:spacing w:after="120"/>
        <w:ind w:left="720"/>
        <w:jc w:val="both"/>
      </w:pPr>
    </w:p>
    <w:p w14:paraId="68302167" w14:textId="247AC38D" w:rsidR="001B799B" w:rsidRDefault="009C56DC" w:rsidP="00881F79">
      <w:pPr>
        <w:pStyle w:val="Titre2"/>
      </w:pPr>
      <w:bookmarkStart w:id="20" w:name="_Toc50033105"/>
      <w:r>
        <w:t>Dépenses non admissibles</w:t>
      </w:r>
      <w:bookmarkEnd w:id="20"/>
    </w:p>
    <w:p w14:paraId="197E674E" w14:textId="77777777" w:rsidR="001B799B" w:rsidRDefault="009C56DC" w:rsidP="00AB36DE">
      <w:pPr>
        <w:numPr>
          <w:ilvl w:val="0"/>
          <w:numId w:val="1"/>
        </w:numPr>
        <w:spacing w:after="40"/>
        <w:ind w:right="93"/>
        <w:jc w:val="both"/>
      </w:pPr>
      <w:r>
        <w:t xml:space="preserve">Dépenses déjà réalisées et antérieures à l’acceptation de l’initiative;   </w:t>
      </w:r>
    </w:p>
    <w:p w14:paraId="214DCA9E" w14:textId="77777777" w:rsidR="001B799B" w:rsidRDefault="009C56DC" w:rsidP="00AB36DE">
      <w:pPr>
        <w:numPr>
          <w:ilvl w:val="0"/>
          <w:numId w:val="1"/>
        </w:numPr>
        <w:spacing w:after="40"/>
        <w:ind w:right="93"/>
        <w:jc w:val="both"/>
      </w:pPr>
      <w:r>
        <w:t xml:space="preserve">Remboursement d’une dette ou d’emprunts déjà conclus ou à venir;   </w:t>
      </w:r>
    </w:p>
    <w:p w14:paraId="4062DA7A" w14:textId="77777777" w:rsidR="001B799B" w:rsidRDefault="009C56DC" w:rsidP="00AB36DE">
      <w:pPr>
        <w:numPr>
          <w:ilvl w:val="0"/>
          <w:numId w:val="1"/>
        </w:numPr>
        <w:spacing w:after="40"/>
        <w:ind w:right="93"/>
        <w:jc w:val="both"/>
      </w:pPr>
      <w:r>
        <w:t>Dépenses remboursées par un autre organisme ou programme;</w:t>
      </w:r>
    </w:p>
    <w:p w14:paraId="2B645450" w14:textId="77777777" w:rsidR="001B799B" w:rsidRDefault="009C56DC" w:rsidP="00AB36DE">
      <w:pPr>
        <w:numPr>
          <w:ilvl w:val="0"/>
          <w:numId w:val="1"/>
        </w:numPr>
        <w:spacing w:after="40"/>
        <w:ind w:right="93"/>
        <w:jc w:val="both"/>
      </w:pPr>
      <w:r>
        <w:t>Achat ou rénovation de biens immobiliers ou de véhicules de transport;</w:t>
      </w:r>
    </w:p>
    <w:p w14:paraId="43033A4F" w14:textId="77777777" w:rsidR="001B799B" w:rsidRDefault="009C56DC" w:rsidP="00AB36DE">
      <w:pPr>
        <w:numPr>
          <w:ilvl w:val="0"/>
          <w:numId w:val="1"/>
        </w:numPr>
        <w:spacing w:after="40"/>
        <w:ind w:right="93"/>
        <w:jc w:val="both"/>
      </w:pPr>
      <w:r>
        <w:t xml:space="preserve">Dépassements de coûts;  </w:t>
      </w:r>
    </w:p>
    <w:p w14:paraId="6DE0B9D8" w14:textId="1B090651" w:rsidR="001B799B" w:rsidRDefault="009C56DC" w:rsidP="00AB36DE">
      <w:pPr>
        <w:numPr>
          <w:ilvl w:val="0"/>
          <w:numId w:val="1"/>
        </w:numPr>
        <w:spacing w:after="40"/>
        <w:ind w:right="93"/>
        <w:jc w:val="both"/>
      </w:pPr>
      <w:r>
        <w:t>Salaire des ressources humaines ou autres dépenses directement reliées aux activités régulières de l’organisme bénéficiaire.</w:t>
      </w:r>
    </w:p>
    <w:p w14:paraId="4A3621A9" w14:textId="476FBB8C" w:rsidR="00881F79" w:rsidRPr="00881F79" w:rsidRDefault="00881F79" w:rsidP="00881F79">
      <w:pPr>
        <w:numPr>
          <w:ilvl w:val="0"/>
          <w:numId w:val="1"/>
        </w:numPr>
        <w:spacing w:after="40"/>
        <w:ind w:right="93"/>
        <w:jc w:val="both"/>
        <w:rPr>
          <w:iCs/>
        </w:rPr>
      </w:pPr>
      <w:r w:rsidRPr="00881F79">
        <w:rPr>
          <w:iCs/>
          <w:szCs w:val="24"/>
        </w:rPr>
        <w:t>La valeur du service rendu en temps d’implication bénévole ne peut pas être considérée dans la contribution du milieu.</w:t>
      </w:r>
    </w:p>
    <w:p w14:paraId="614688CE" w14:textId="1353D769" w:rsidR="001B799B" w:rsidRPr="00DB68E4" w:rsidRDefault="009C56DC" w:rsidP="00DB68E4">
      <w:pPr>
        <w:pStyle w:val="Titre1"/>
      </w:pPr>
      <w:bookmarkStart w:id="21" w:name="_Toc50033106"/>
      <w:r w:rsidRPr="00DB68E4">
        <w:lastRenderedPageBreak/>
        <w:t>Durée des initiatives</w:t>
      </w:r>
      <w:bookmarkEnd w:id="21"/>
    </w:p>
    <w:p w14:paraId="69FB320E" w14:textId="77777777" w:rsidR="001B799B" w:rsidRDefault="009C56DC" w:rsidP="00AB36DE">
      <w:pPr>
        <w:spacing w:after="240"/>
        <w:ind w:right="93"/>
        <w:jc w:val="both"/>
        <w:rPr>
          <w:strike/>
          <w:highlight w:val="yellow"/>
        </w:rPr>
      </w:pPr>
      <w:r>
        <w:t xml:space="preserve">Les initiatives peuvent être soutenues sur plus d’une année sans toutefois dépasser le 31 mars 2023. La reconduction annuelle du financement est conditionnelle à la disponibilité des fonds et selon les modalités de versements indiqués au protocole. </w:t>
      </w:r>
    </w:p>
    <w:p w14:paraId="64BC4084" w14:textId="7C99C07E" w:rsidR="001B799B" w:rsidRDefault="009C56DC" w:rsidP="00DB68E4">
      <w:pPr>
        <w:pStyle w:val="Titre1"/>
      </w:pPr>
      <w:bookmarkStart w:id="22" w:name="_Toc50033107"/>
      <w:r>
        <w:t>Enveloppe territoriale</w:t>
      </w:r>
      <w:bookmarkEnd w:id="22"/>
    </w:p>
    <w:p w14:paraId="215BB606" w14:textId="6001C0FE" w:rsidR="001B799B" w:rsidRDefault="009C56DC" w:rsidP="00AB36DE">
      <w:pPr>
        <w:spacing w:after="240"/>
        <w:jc w:val="both"/>
        <w:rPr>
          <w:highlight w:val="white"/>
        </w:rPr>
      </w:pPr>
      <w:r>
        <w:t xml:space="preserve">Disponible </w:t>
      </w:r>
      <w:r w:rsidR="00327156" w:rsidRPr="00E737E4">
        <w:t xml:space="preserve">sur la page </w:t>
      </w:r>
      <w:r w:rsidR="008D026B">
        <w:t xml:space="preserve">Internet </w:t>
      </w:r>
      <w:r w:rsidR="00327156" w:rsidRPr="00E737E4">
        <w:t xml:space="preserve">de </w:t>
      </w:r>
      <w:hyperlink r:id="rId18" w:history="1">
        <w:r w:rsidR="00327156" w:rsidRPr="00944C8F">
          <w:rPr>
            <w:rStyle w:val="Lienhypertexte"/>
          </w:rPr>
          <w:t>l’Alliance pour la solidarité en Mauricie</w:t>
        </w:r>
      </w:hyperlink>
      <w:r w:rsidRPr="00E737E4">
        <w:t xml:space="preserve">.  </w:t>
      </w:r>
      <w:r>
        <w:rPr>
          <w:highlight w:val="white"/>
        </w:rPr>
        <w:t>Le montant disponible est ventilé sur 4 ans selon la période suivante :</w:t>
      </w:r>
      <w:r w:rsidR="004E360A">
        <w:rPr>
          <w:highlight w:val="white"/>
        </w:rPr>
        <w:t xml:space="preserve"> </w:t>
      </w:r>
      <w:r>
        <w:rPr>
          <w:highlight w:val="white"/>
        </w:rPr>
        <w:t xml:space="preserve">2019-2020 </w:t>
      </w:r>
      <w:r w:rsidR="00AB36DE">
        <w:rPr>
          <w:highlight w:val="white"/>
        </w:rPr>
        <w:t>/</w:t>
      </w:r>
      <w:r>
        <w:rPr>
          <w:highlight w:val="white"/>
        </w:rPr>
        <w:t xml:space="preserve"> 2020-2021 </w:t>
      </w:r>
      <w:r w:rsidR="00AB36DE">
        <w:rPr>
          <w:highlight w:val="white"/>
        </w:rPr>
        <w:t>/</w:t>
      </w:r>
      <w:r>
        <w:rPr>
          <w:highlight w:val="white"/>
        </w:rPr>
        <w:t xml:space="preserve"> 2021-2022 </w:t>
      </w:r>
      <w:r w:rsidR="00AB36DE">
        <w:rPr>
          <w:highlight w:val="white"/>
        </w:rPr>
        <w:t>/</w:t>
      </w:r>
      <w:r>
        <w:rPr>
          <w:highlight w:val="white"/>
        </w:rPr>
        <w:t xml:space="preserve"> 2022-2023</w:t>
      </w:r>
      <w:r w:rsidR="00AB36DE">
        <w:rPr>
          <w:highlight w:val="white"/>
        </w:rPr>
        <w:t>.</w:t>
      </w:r>
    </w:p>
    <w:p w14:paraId="5662C48B" w14:textId="341D175A" w:rsidR="001B799B" w:rsidRDefault="009C56DC" w:rsidP="00DB68E4">
      <w:pPr>
        <w:pStyle w:val="Titre1"/>
      </w:pPr>
      <w:bookmarkStart w:id="23" w:name="_yxz17vwcy1d" w:colFirst="0" w:colLast="0"/>
      <w:bookmarkStart w:id="24" w:name="_Toc50033108"/>
      <w:bookmarkEnd w:id="23"/>
      <w:r>
        <w:t>Synthèse de la démarche locale</w:t>
      </w:r>
      <w:r w:rsidRPr="0049498A">
        <w:t xml:space="preserve"> </w:t>
      </w:r>
      <w:r>
        <w:t>et des priorités territoriales</w:t>
      </w:r>
      <w:bookmarkEnd w:id="24"/>
    </w:p>
    <w:p w14:paraId="261AE376" w14:textId="7AFED695" w:rsidR="001B799B" w:rsidRDefault="009C56DC" w:rsidP="00AB36DE">
      <w:pPr>
        <w:spacing w:after="240"/>
        <w:jc w:val="both"/>
        <w:rPr>
          <w:color w:val="4A86E8"/>
        </w:rPr>
      </w:pPr>
      <w:r>
        <w:t xml:space="preserve">Disponible </w:t>
      </w:r>
      <w:r w:rsidR="008D026B">
        <w:t xml:space="preserve">sur la page Internet de </w:t>
      </w:r>
      <w:hyperlink r:id="rId19" w:history="1">
        <w:r w:rsidR="008D026B" w:rsidRPr="00944C8F">
          <w:rPr>
            <w:rStyle w:val="Lienhypertexte"/>
          </w:rPr>
          <w:t>l’Alliance pour la solidarité en Mauricie</w:t>
        </w:r>
      </w:hyperlink>
      <w:r w:rsidR="00327156" w:rsidRPr="00E737E4">
        <w:t>.</w:t>
      </w:r>
    </w:p>
    <w:p w14:paraId="1C53F4C2" w14:textId="6AB88C02" w:rsidR="001B799B" w:rsidRPr="0049498A" w:rsidRDefault="00863F9B" w:rsidP="00FE6FB9">
      <w:pPr>
        <w:pStyle w:val="Titre1"/>
      </w:pPr>
      <w:bookmarkStart w:id="25" w:name="_s2u2rl9e53xs" w:colFirst="0" w:colLast="0"/>
      <w:bookmarkStart w:id="26" w:name="_wrsyv0b1vhyh" w:colFirst="0" w:colLast="0"/>
      <w:bookmarkStart w:id="27" w:name="_Toc50033109"/>
      <w:bookmarkEnd w:id="25"/>
      <w:bookmarkEnd w:id="26"/>
      <w:r>
        <w:t xml:space="preserve">Appréciation des </w:t>
      </w:r>
      <w:r w:rsidR="009C56DC" w:rsidRPr="0049498A">
        <w:t>initiatives</w:t>
      </w:r>
      <w:bookmarkEnd w:id="27"/>
      <w:r w:rsidR="009C56DC" w:rsidRPr="0049498A">
        <w:t xml:space="preserve"> </w:t>
      </w:r>
    </w:p>
    <w:p w14:paraId="5BE18A52" w14:textId="5825EAE8" w:rsidR="001B799B" w:rsidRPr="00AB36DE" w:rsidRDefault="009C56DC" w:rsidP="00794352">
      <w:pPr>
        <w:numPr>
          <w:ilvl w:val="0"/>
          <w:numId w:val="12"/>
        </w:numPr>
        <w:spacing w:after="40"/>
        <w:rPr>
          <w:szCs w:val="20"/>
        </w:rPr>
      </w:pPr>
      <w:r w:rsidRPr="00AB36DE">
        <w:rPr>
          <w:szCs w:val="20"/>
        </w:rPr>
        <w:t xml:space="preserve">La démonstration des besoins auxquels répond l'initiative afin de contribuer à la lutte contre la </w:t>
      </w:r>
      <w:hyperlink w:anchor="Pauvreté" w:tooltip="Privation économique et matérielle, c’est-à-dire un niveau de revenu insuffisant pour répondre dignement aux besoins de la vie quotidienne." w:history="1">
        <w:r w:rsidR="00944C8F" w:rsidRPr="0091261E">
          <w:rPr>
            <w:rStyle w:val="Lienhypertexte"/>
            <w:szCs w:val="20"/>
          </w:rPr>
          <w:t>pauvreté</w:t>
        </w:r>
      </w:hyperlink>
      <w:r w:rsidR="00944C8F" w:rsidRPr="00AB36DE">
        <w:rPr>
          <w:szCs w:val="20"/>
        </w:rPr>
        <w:t>, l’</w:t>
      </w:r>
      <w:hyperlink w:anchor="ExclusionSociale" w:tooltip="Privation du lien social, non-participation, discrimination, stigmatisation." w:history="1">
        <w:r w:rsidR="00944C8F" w:rsidRPr="00794352">
          <w:rPr>
            <w:rStyle w:val="Lienhypertexte"/>
            <w:szCs w:val="20"/>
          </w:rPr>
          <w:t>exclusion</w:t>
        </w:r>
      </w:hyperlink>
      <w:r w:rsidR="00944C8F" w:rsidRPr="00AB36DE">
        <w:rPr>
          <w:szCs w:val="20"/>
        </w:rPr>
        <w:t xml:space="preserve"> et les </w:t>
      </w:r>
      <w:hyperlink w:anchor="InégalitésSociales" w:tooltip="Un écart inéquitable entre les groupes de population pouvant être associé au statut ou aux facteurs sociaux, économiques, culturels. Exemples : femme/homme, personne immigrante, autochtone, handicapée." w:history="1">
        <w:r w:rsidR="00944C8F" w:rsidRPr="003B7DEF">
          <w:rPr>
            <w:rStyle w:val="Lienhypertexte"/>
            <w:szCs w:val="20"/>
          </w:rPr>
          <w:t>inégalités sociales</w:t>
        </w:r>
      </w:hyperlink>
      <w:r w:rsidRPr="00AB36DE">
        <w:rPr>
          <w:szCs w:val="20"/>
        </w:rPr>
        <w:t>;</w:t>
      </w:r>
    </w:p>
    <w:p w14:paraId="76844F71" w14:textId="7CEE6345" w:rsidR="001B799B" w:rsidRPr="00AB36DE" w:rsidRDefault="009C56DC" w:rsidP="00AB36DE">
      <w:pPr>
        <w:numPr>
          <w:ilvl w:val="0"/>
          <w:numId w:val="12"/>
        </w:numPr>
        <w:spacing w:after="40"/>
        <w:rPr>
          <w:szCs w:val="20"/>
        </w:rPr>
      </w:pPr>
      <w:r w:rsidRPr="00AB36DE">
        <w:rPr>
          <w:szCs w:val="20"/>
        </w:rPr>
        <w:t xml:space="preserve">La pertinence de l’initiative par rapport aux priorités régionales et locales du </w:t>
      </w:r>
      <w:hyperlink r:id="rId20" w:history="1">
        <w:r w:rsidR="00465C0B" w:rsidRPr="00465C0B">
          <w:rPr>
            <w:rStyle w:val="Lienhypertexte"/>
            <w:szCs w:val="20"/>
          </w:rPr>
          <w:t>Plan de travail de l’Alliance pour la solidarité de la Mauricie 2018-2023</w:t>
        </w:r>
      </w:hyperlink>
      <w:r w:rsidRPr="00AB36DE">
        <w:rPr>
          <w:szCs w:val="20"/>
        </w:rPr>
        <w:t>;</w:t>
      </w:r>
    </w:p>
    <w:p w14:paraId="4CE89238" w14:textId="6648A580" w:rsidR="001B799B" w:rsidRPr="00AB36DE" w:rsidRDefault="009C56DC" w:rsidP="00AB36DE">
      <w:pPr>
        <w:numPr>
          <w:ilvl w:val="0"/>
          <w:numId w:val="12"/>
        </w:numPr>
        <w:spacing w:after="40"/>
        <w:rPr>
          <w:szCs w:val="20"/>
        </w:rPr>
      </w:pPr>
      <w:r w:rsidRPr="00AB36DE">
        <w:rPr>
          <w:szCs w:val="20"/>
        </w:rPr>
        <w:t xml:space="preserve">Le réalisme de la planification et la présence de stratégies favorables à </w:t>
      </w:r>
      <w:r w:rsidR="001A02DB" w:rsidRPr="00AB36DE">
        <w:rPr>
          <w:szCs w:val="20"/>
        </w:rPr>
        <w:t>l’intégration</w:t>
      </w:r>
      <w:r w:rsidRPr="00AB36DE">
        <w:rPr>
          <w:szCs w:val="20"/>
        </w:rPr>
        <w:t xml:space="preserve"> de</w:t>
      </w:r>
      <w:r w:rsidR="00944C8F">
        <w:rPr>
          <w:szCs w:val="20"/>
        </w:rPr>
        <w:t xml:space="preserve"> l’</w:t>
      </w:r>
      <w:hyperlink w:anchor="ADS" w:tooltip="Approche préventive, évaluative et correctrice qui favorise l’égalité entre les femmes et les hommes et entre toutes les femmes." w:history="1">
        <w:r w:rsidR="00944C8F" w:rsidRPr="00912556">
          <w:rPr>
            <w:rStyle w:val="Lienhypertexte"/>
            <w:szCs w:val="20"/>
          </w:rPr>
          <w:t>ADS</w:t>
        </w:r>
      </w:hyperlink>
      <w:r w:rsidR="00944C8F" w:rsidRPr="00AB36DE">
        <w:rPr>
          <w:szCs w:val="20"/>
        </w:rPr>
        <w:t>;</w:t>
      </w:r>
    </w:p>
    <w:p w14:paraId="113E450A" w14:textId="77777777" w:rsidR="001B799B" w:rsidRPr="00AB36DE" w:rsidRDefault="009C56DC" w:rsidP="00AB36DE">
      <w:pPr>
        <w:numPr>
          <w:ilvl w:val="0"/>
          <w:numId w:val="12"/>
        </w:numPr>
        <w:spacing w:after="40"/>
        <w:rPr>
          <w:szCs w:val="20"/>
        </w:rPr>
      </w:pPr>
      <w:r w:rsidRPr="00AB36DE">
        <w:rPr>
          <w:szCs w:val="20"/>
        </w:rPr>
        <w:t>La démonstration de la concertation associée à l’initiative;</w:t>
      </w:r>
    </w:p>
    <w:p w14:paraId="1CEB4A2E" w14:textId="15DE07D0" w:rsidR="001B799B" w:rsidRPr="00AB36DE" w:rsidRDefault="009C2B5A" w:rsidP="00AB36DE">
      <w:pPr>
        <w:numPr>
          <w:ilvl w:val="0"/>
          <w:numId w:val="12"/>
        </w:numPr>
        <w:spacing w:after="40"/>
        <w:rPr>
          <w:szCs w:val="20"/>
        </w:rPr>
      </w:pPr>
      <w:r w:rsidRPr="00AB36DE">
        <w:rPr>
          <w:szCs w:val="20"/>
        </w:rPr>
        <w:t>La démonstration de l</w:t>
      </w:r>
      <w:r w:rsidR="009C56DC" w:rsidRPr="00AB36DE">
        <w:rPr>
          <w:szCs w:val="20"/>
        </w:rPr>
        <w:t xml:space="preserve">a participation des personnes en situation de </w:t>
      </w:r>
      <w:hyperlink w:anchor="Pauvreté" w:tooltip="Privation économique et matérielle, c’est-à-dire un niveau de revenu insuffisant pour répondre dignement aux besoins de la vie quotidienne." w:history="1">
        <w:r w:rsidR="00944C8F" w:rsidRPr="0091261E">
          <w:rPr>
            <w:rStyle w:val="Lienhypertexte"/>
            <w:szCs w:val="20"/>
          </w:rPr>
          <w:t>pauvreté</w:t>
        </w:r>
      </w:hyperlink>
      <w:r w:rsidR="00944C8F" w:rsidRPr="00AB36DE">
        <w:rPr>
          <w:szCs w:val="20"/>
        </w:rPr>
        <w:t xml:space="preserve"> et d’</w:t>
      </w:r>
      <w:hyperlink w:anchor="ExclusionSociale" w:tooltip="Privation du lien social, non-participation, discrimination, stigmatisation." w:history="1">
        <w:r w:rsidR="00944C8F" w:rsidRPr="0091261E">
          <w:rPr>
            <w:rStyle w:val="Lienhypertexte"/>
            <w:szCs w:val="20"/>
          </w:rPr>
          <w:t>exclusion sociale</w:t>
        </w:r>
      </w:hyperlink>
      <w:r w:rsidR="009C56DC" w:rsidRPr="00AB36DE">
        <w:rPr>
          <w:szCs w:val="20"/>
        </w:rPr>
        <w:t>; à l’élaboration de l’initiative ou à sa mise en œuvre</w:t>
      </w:r>
      <w:r w:rsidR="00E1280C" w:rsidRPr="00AB36DE">
        <w:rPr>
          <w:szCs w:val="20"/>
        </w:rPr>
        <w:t>. Exemple :</w:t>
      </w:r>
      <w:r w:rsidR="00327156" w:rsidRPr="00AB36DE">
        <w:rPr>
          <w:szCs w:val="20"/>
        </w:rPr>
        <w:t xml:space="preserve"> </w:t>
      </w:r>
      <w:r w:rsidR="00E1280C" w:rsidRPr="00AB36DE">
        <w:rPr>
          <w:szCs w:val="20"/>
        </w:rPr>
        <w:t>consultation, sondage, comité de suivi/orientation, évaluation, etc.;</w:t>
      </w:r>
      <w:r w:rsidR="00E1280C" w:rsidRPr="00AB36DE">
        <w:rPr>
          <w:sz w:val="28"/>
        </w:rPr>
        <w:t xml:space="preserve"> </w:t>
      </w:r>
    </w:p>
    <w:p w14:paraId="09898D5F" w14:textId="0A9E56F0" w:rsidR="001B799B" w:rsidRPr="00AB36DE" w:rsidRDefault="009C56DC" w:rsidP="00AB36DE">
      <w:pPr>
        <w:numPr>
          <w:ilvl w:val="0"/>
          <w:numId w:val="12"/>
        </w:numPr>
        <w:spacing w:after="40"/>
        <w:rPr>
          <w:szCs w:val="20"/>
        </w:rPr>
      </w:pPr>
      <w:r w:rsidRPr="00AB36DE">
        <w:rPr>
          <w:szCs w:val="20"/>
        </w:rPr>
        <w:t>La capacité de l’organisme à réaliser l’initiative grâce à son expertise, sa capacité financière, sa collaboration ou coopération avec les partenaires du milieu</w:t>
      </w:r>
      <w:r w:rsidR="00496D3A" w:rsidRPr="00AB36DE">
        <w:rPr>
          <w:szCs w:val="20"/>
        </w:rPr>
        <w:t>;</w:t>
      </w:r>
    </w:p>
    <w:p w14:paraId="7D013400" w14:textId="77777777" w:rsidR="001B799B" w:rsidRPr="00AB36DE" w:rsidRDefault="009C56DC" w:rsidP="00AB36DE">
      <w:pPr>
        <w:numPr>
          <w:ilvl w:val="0"/>
          <w:numId w:val="12"/>
        </w:numPr>
        <w:spacing w:after="40"/>
        <w:rPr>
          <w:szCs w:val="20"/>
        </w:rPr>
      </w:pPr>
      <w:r w:rsidRPr="00AB36DE">
        <w:rPr>
          <w:szCs w:val="20"/>
        </w:rPr>
        <w:t>La prise en compte des zones de dévitalisation à privilégier;</w:t>
      </w:r>
    </w:p>
    <w:p w14:paraId="3234D093" w14:textId="24A50AED" w:rsidR="001B799B" w:rsidRPr="00AB36DE" w:rsidRDefault="009C56DC" w:rsidP="00AB36DE">
      <w:pPr>
        <w:numPr>
          <w:ilvl w:val="0"/>
          <w:numId w:val="12"/>
        </w:numPr>
        <w:spacing w:after="40"/>
        <w:rPr>
          <w:szCs w:val="20"/>
        </w:rPr>
      </w:pPr>
      <w:r w:rsidRPr="00AB36DE">
        <w:rPr>
          <w:szCs w:val="20"/>
        </w:rPr>
        <w:t xml:space="preserve">Le caractère </w:t>
      </w:r>
      <w:hyperlink w:anchor="InitiativesNovatrices" w:tooltip="Qui ont un caractère expérimental ou structurant en termes de portée." w:history="1">
        <w:r w:rsidRPr="00D35B8F">
          <w:rPr>
            <w:rStyle w:val="Lienhypertexte"/>
            <w:szCs w:val="20"/>
          </w:rPr>
          <w:t>novateur</w:t>
        </w:r>
      </w:hyperlink>
      <w:r w:rsidRPr="00AB36DE">
        <w:rPr>
          <w:szCs w:val="20"/>
        </w:rPr>
        <w:t xml:space="preserve"> et/ou </w:t>
      </w:r>
      <w:hyperlink w:anchor="ActionStructurante" w:tooltip="qui agit En amont de la problématique et qui a un impact qui dure dans le temps." w:history="1">
        <w:r w:rsidR="00D35B8F" w:rsidRPr="00D35B8F">
          <w:rPr>
            <w:rStyle w:val="Lienhypertexte"/>
          </w:rPr>
          <w:t>structurant</w:t>
        </w:r>
      </w:hyperlink>
      <w:r w:rsidRPr="00AB36DE">
        <w:rPr>
          <w:szCs w:val="20"/>
        </w:rPr>
        <w:t xml:space="preserve"> de l’initiative;</w:t>
      </w:r>
    </w:p>
    <w:p w14:paraId="2F325286" w14:textId="77777777" w:rsidR="001B799B" w:rsidRPr="00AB36DE" w:rsidRDefault="009C56DC" w:rsidP="00AB36DE">
      <w:pPr>
        <w:numPr>
          <w:ilvl w:val="0"/>
          <w:numId w:val="12"/>
        </w:numPr>
        <w:spacing w:after="40"/>
        <w:rPr>
          <w:szCs w:val="20"/>
        </w:rPr>
      </w:pPr>
      <w:r w:rsidRPr="00AB36DE">
        <w:rPr>
          <w:szCs w:val="20"/>
        </w:rPr>
        <w:t xml:space="preserve">Le potentiel de maintenir des actions, des collaborations, des pratiques et/ou des partenaires financiers après la subvention; </w:t>
      </w:r>
    </w:p>
    <w:p w14:paraId="38949E38" w14:textId="5120B357" w:rsidR="001B799B" w:rsidRPr="00AB36DE" w:rsidRDefault="009C56DC" w:rsidP="00AB36DE">
      <w:pPr>
        <w:numPr>
          <w:ilvl w:val="0"/>
          <w:numId w:val="12"/>
        </w:numPr>
        <w:spacing w:after="40"/>
        <w:rPr>
          <w:szCs w:val="20"/>
        </w:rPr>
      </w:pPr>
      <w:r w:rsidRPr="00AB36DE">
        <w:rPr>
          <w:szCs w:val="20"/>
        </w:rPr>
        <w:t xml:space="preserve">Les retombées potentielles sur la lutte contre la </w:t>
      </w:r>
      <w:hyperlink w:anchor="Pauvreté" w:tooltip="Privation économique et matérielle, c’est-à-dire un niveau de revenu insuffisant pour répondre dignement aux besoins de la vie quotidienne." w:history="1">
        <w:r w:rsidR="00944C8F" w:rsidRPr="0091261E">
          <w:rPr>
            <w:rStyle w:val="Lienhypertexte"/>
            <w:szCs w:val="20"/>
          </w:rPr>
          <w:t>pauvreté</w:t>
        </w:r>
      </w:hyperlink>
      <w:r w:rsidR="00944C8F" w:rsidRPr="00AB36DE">
        <w:rPr>
          <w:szCs w:val="20"/>
        </w:rPr>
        <w:t>, l’</w:t>
      </w:r>
      <w:hyperlink w:anchor="ExclusionSociale" w:tooltip="Privation du lien social, non-participation, discrimination, stigmatisation." w:history="1">
        <w:r w:rsidR="00944C8F" w:rsidRPr="00912556">
          <w:rPr>
            <w:rStyle w:val="Lienhypertexte"/>
            <w:szCs w:val="20"/>
          </w:rPr>
          <w:t>exclusion</w:t>
        </w:r>
      </w:hyperlink>
      <w:r w:rsidR="00944C8F" w:rsidRPr="00AB36DE">
        <w:rPr>
          <w:szCs w:val="20"/>
        </w:rPr>
        <w:t xml:space="preserve"> et les </w:t>
      </w:r>
      <w:hyperlink w:anchor="InégalitésSociales" w:tooltip="Un écart inéquitable entre les groupes de population pouvant être associé au statut ou aux facteurs sociaux, économiques, culturels. Exemples : femme/homme, personne immigrante, autochtone, handicapée." w:history="1">
        <w:r w:rsidR="00944C8F" w:rsidRPr="003B7DEF">
          <w:rPr>
            <w:rStyle w:val="Lienhypertexte"/>
            <w:szCs w:val="20"/>
          </w:rPr>
          <w:t>inégalités sociales</w:t>
        </w:r>
      </w:hyperlink>
      <w:r w:rsidRPr="00AB36DE">
        <w:rPr>
          <w:szCs w:val="20"/>
        </w:rPr>
        <w:t>;</w:t>
      </w:r>
    </w:p>
    <w:p w14:paraId="7EBDB257" w14:textId="77777777" w:rsidR="00F47257" w:rsidRDefault="009C56DC" w:rsidP="00F4336E">
      <w:pPr>
        <w:numPr>
          <w:ilvl w:val="0"/>
          <w:numId w:val="12"/>
        </w:numPr>
        <w:spacing w:after="40"/>
        <w:rPr>
          <w:szCs w:val="20"/>
        </w:rPr>
      </w:pPr>
      <w:r w:rsidRPr="00AB36DE">
        <w:rPr>
          <w:szCs w:val="20"/>
        </w:rPr>
        <w:t>L’absence de concurrence avec les activités régulières d’un organisme du territoir</w:t>
      </w:r>
      <w:r w:rsidR="00EC1C63">
        <w:rPr>
          <w:szCs w:val="20"/>
        </w:rPr>
        <w:t>e</w:t>
      </w:r>
    </w:p>
    <w:p w14:paraId="56CF1523" w14:textId="0ABAC792" w:rsidR="00F47257" w:rsidRPr="00794352" w:rsidRDefault="00F47257" w:rsidP="00551955">
      <w:pPr>
        <w:pStyle w:val="Titre1"/>
      </w:pPr>
      <w:bookmarkStart w:id="28" w:name="_6ndwpoqv2o96" w:colFirst="0" w:colLast="0"/>
      <w:bookmarkStart w:id="29" w:name="_Toc7687791"/>
      <w:bookmarkStart w:id="30" w:name="_Toc8656956"/>
      <w:bookmarkStart w:id="31" w:name="_Toc50033110"/>
      <w:bookmarkEnd w:id="28"/>
      <w:r w:rsidRPr="00794352">
        <w:lastRenderedPageBreak/>
        <w:t>Dépôt des initiatives</w:t>
      </w:r>
      <w:bookmarkEnd w:id="29"/>
      <w:bookmarkEnd w:id="30"/>
      <w:bookmarkEnd w:id="31"/>
    </w:p>
    <w:p w14:paraId="14524736" w14:textId="2511BD52" w:rsidR="00D815B2" w:rsidRDefault="004A4D5E" w:rsidP="00D815B2">
      <w:pPr>
        <w:spacing w:after="0"/>
        <w:rPr>
          <w:bCs/>
        </w:rPr>
      </w:pPr>
      <w:hyperlink r:id="rId21" w:history="1">
        <w:r w:rsidR="00D815B2" w:rsidRPr="00E33638">
          <w:rPr>
            <w:rStyle w:val="Lienhypertexte"/>
            <w:b/>
            <w:bCs/>
          </w:rPr>
          <w:t>Grille d’intention de dépôt des initiatives </w:t>
        </w:r>
      </w:hyperlink>
      <w:r w:rsidR="00D815B2" w:rsidRPr="000E3770">
        <w:rPr>
          <w:bCs/>
        </w:rPr>
        <w:t xml:space="preserve">: </w:t>
      </w:r>
      <w:r w:rsidR="00D815B2">
        <w:rPr>
          <w:bCs/>
        </w:rPr>
        <w:t>Faites-nous part de votre intention de déposer une initiative plusieurs semaines avant la date butoir de dépôt des dossiers complets. Nous pourrons ainsi plus facilement vous accompagner dans le processus de rédaction (non obligatoire mais fortement suggérée).</w:t>
      </w:r>
    </w:p>
    <w:p w14:paraId="1D5638A2" w14:textId="77777777" w:rsidR="00D815B2" w:rsidRDefault="00D815B2" w:rsidP="00D815B2">
      <w:pPr>
        <w:spacing w:after="0"/>
        <w:rPr>
          <w:bCs/>
        </w:rPr>
      </w:pPr>
    </w:p>
    <w:p w14:paraId="579CCCB3" w14:textId="77777777" w:rsidR="00D815B2" w:rsidRDefault="00D815B2" w:rsidP="00D815B2">
      <w:pPr>
        <w:spacing w:after="240"/>
      </w:pPr>
      <w:r w:rsidRPr="00D815B2">
        <w:rPr>
          <w:b/>
          <w:u w:val="single"/>
        </w:rPr>
        <w:t>Pour connaitre les dates de dépôt</w:t>
      </w:r>
      <w:r w:rsidRPr="000E3770">
        <w:rPr>
          <w:bCs/>
        </w:rPr>
        <w:t>, surveillez le calendrier sur la page de</w:t>
      </w:r>
      <w:r>
        <w:rPr>
          <w:b/>
        </w:rPr>
        <w:t xml:space="preserve"> </w:t>
      </w:r>
      <w:hyperlink r:id="rId22" w:history="1">
        <w:r w:rsidRPr="009B0767">
          <w:rPr>
            <w:rStyle w:val="Lienhypertexte"/>
            <w:sz w:val="18"/>
            <w:szCs w:val="18"/>
          </w:rPr>
          <w:t xml:space="preserve"> </w:t>
        </w:r>
        <w:r w:rsidRPr="009B0767">
          <w:rPr>
            <w:rStyle w:val="Lienhypertexte"/>
            <w:sz w:val="20"/>
            <w:szCs w:val="20"/>
          </w:rPr>
          <w:t>l’Alliance pour la solidarité en Mauricie.</w:t>
        </w:r>
      </w:hyperlink>
    </w:p>
    <w:p w14:paraId="3A401457" w14:textId="3AA8170B" w:rsidR="00B20E40" w:rsidRDefault="00B20E40" w:rsidP="00F47257">
      <w:pPr>
        <w:spacing w:after="240"/>
      </w:pPr>
      <w:r w:rsidRPr="00D815B2">
        <w:rPr>
          <w:u w:val="single"/>
        </w:rPr>
        <w:t>Utiliser</w:t>
      </w:r>
      <w:r w:rsidR="00D815B2" w:rsidRPr="00D815B2">
        <w:rPr>
          <w:u w:val="single"/>
        </w:rPr>
        <w:t xml:space="preserve"> uniquement</w:t>
      </w:r>
      <w:r w:rsidRPr="00D815B2">
        <w:rPr>
          <w:u w:val="single"/>
        </w:rPr>
        <w:t xml:space="preserve"> le formulaire intitulé</w:t>
      </w:r>
      <w:r>
        <w:t xml:space="preserve"> « </w:t>
      </w:r>
      <w:r w:rsidRPr="00D815B2">
        <w:t>Formulaire de dépôt d’une initiative 2018-2023 – Plan d’action gouvernemental pour l’inclusion économique et la participation sociale (PAGIEPS 2017-2023) ».</w:t>
      </w:r>
    </w:p>
    <w:p w14:paraId="79652315" w14:textId="0D2CDFD3" w:rsidR="00291CF7" w:rsidRDefault="00291CF7" w:rsidP="00F47257">
      <w:pPr>
        <w:spacing w:after="240"/>
      </w:pPr>
      <w:r>
        <w:t>Ce formulaire peut être utilis</w:t>
      </w:r>
      <w:r w:rsidR="00315B51">
        <w:t>é</w:t>
      </w:r>
      <w:r>
        <w:t xml:space="preserve"> pour le dépôt d’initiative</w:t>
      </w:r>
      <w:r w:rsidR="00315B51">
        <w:t>s</w:t>
      </w:r>
      <w:r>
        <w:t xml:space="preserve"> pour les mesure</w:t>
      </w:r>
      <w:r w:rsidR="00A3186C">
        <w:t>s</w:t>
      </w:r>
      <w:r>
        <w:t xml:space="preserve"> 11</w:t>
      </w:r>
      <w:r w:rsidR="00E9244B">
        <w:t xml:space="preserve"> (FQIS)</w:t>
      </w:r>
      <w:r>
        <w:t xml:space="preserve"> et 13.1</w:t>
      </w:r>
      <w:r w:rsidR="00315B51">
        <w:t>.</w:t>
      </w:r>
      <w:r>
        <w:t xml:space="preserve"> </w:t>
      </w:r>
    </w:p>
    <w:p w14:paraId="2AE29ED1" w14:textId="77777777" w:rsidR="00B20E40" w:rsidRDefault="00B20E40" w:rsidP="00F47257">
      <w:pPr>
        <w:spacing w:after="240"/>
      </w:pPr>
      <w:r w:rsidRPr="00427211">
        <w:rPr>
          <w:u w:val="single"/>
        </w:rPr>
        <w:t>Ce formulaire doit être accompagné des</w:t>
      </w:r>
      <w:r>
        <w:t> :</w:t>
      </w:r>
    </w:p>
    <w:p w14:paraId="5E153ECB" w14:textId="1402A820" w:rsidR="00B20E40" w:rsidRDefault="00B20E40" w:rsidP="00B20E40">
      <w:pPr>
        <w:pStyle w:val="Paragraphedeliste"/>
        <w:numPr>
          <w:ilvl w:val="0"/>
          <w:numId w:val="29"/>
        </w:numPr>
        <w:spacing w:after="240"/>
      </w:pPr>
      <w:r>
        <w:t xml:space="preserve">Annexe A </w:t>
      </w:r>
      <w:r w:rsidR="00315B51">
        <w:t>-</w:t>
      </w:r>
      <w:r>
        <w:t xml:space="preserve"> Grille de planification de l’initiative – Mesures 11 et 13.1 du PAGIEPS</w:t>
      </w:r>
    </w:p>
    <w:p w14:paraId="4114F5C9" w14:textId="2F0D2CD8" w:rsidR="00B20E40" w:rsidRDefault="00B20E40" w:rsidP="00B20E40">
      <w:pPr>
        <w:pStyle w:val="Paragraphedeliste"/>
        <w:numPr>
          <w:ilvl w:val="0"/>
          <w:numId w:val="29"/>
        </w:numPr>
        <w:spacing w:after="240"/>
      </w:pPr>
      <w:r>
        <w:t>Annexe B - Grille de structure de financement de l'initiative - Mesures 11 et 13.1 du PAGIEPS</w:t>
      </w:r>
    </w:p>
    <w:p w14:paraId="14B221C8" w14:textId="6D8FCE83" w:rsidR="00341F52" w:rsidRDefault="00F47257" w:rsidP="00875EE7">
      <w:pPr>
        <w:spacing w:after="240"/>
        <w:rPr>
          <w:rStyle w:val="Lienhypertexte"/>
          <w:iCs/>
        </w:rPr>
      </w:pPr>
      <w:r>
        <w:t xml:space="preserve">Le formulaire dûment complété doit être envoyé par courriel </w:t>
      </w:r>
      <w:r w:rsidR="0076721F">
        <w:t>à la personne responsable de l’Alliance pour la solidarité qui se chargera de la conformité du dossier avant de l’acheminer aux responsables des comités locaux concernés.</w:t>
      </w:r>
      <w:r w:rsidR="00875EE7">
        <w:t xml:space="preserve"> </w:t>
      </w:r>
      <w:r w:rsidRPr="00B92082">
        <w:rPr>
          <w:rFonts w:asciiTheme="majorHAnsi" w:hAnsiTheme="majorHAnsi"/>
          <w:bCs/>
          <w:szCs w:val="26"/>
        </w:rPr>
        <w:t>Consortium en développement social de la Mauricie</w:t>
      </w:r>
      <w:r w:rsidR="00875EE7">
        <w:rPr>
          <w:rFonts w:asciiTheme="majorHAnsi" w:hAnsiTheme="majorHAnsi"/>
          <w:b/>
          <w:szCs w:val="26"/>
        </w:rPr>
        <w:t xml:space="preserve"> : </w:t>
      </w:r>
      <w:hyperlink r:id="rId23" w:history="1">
        <w:r w:rsidR="00DF4BF0" w:rsidRPr="0052564C">
          <w:rPr>
            <w:rStyle w:val="Lienhypertexte"/>
            <w:iCs/>
          </w:rPr>
          <w:t>clanglais@consortium-mauricie.org</w:t>
        </w:r>
      </w:hyperlink>
    </w:p>
    <w:p w14:paraId="134FB40B" w14:textId="6F3DC8C1" w:rsidR="0076721F" w:rsidRDefault="00875EE7" w:rsidP="00F47257">
      <w:pPr>
        <w:rPr>
          <w:iCs/>
        </w:rPr>
      </w:pPr>
      <w:r w:rsidRPr="00B92082">
        <w:rPr>
          <w:b/>
          <w:bCs/>
          <w:iCs/>
        </w:rPr>
        <w:t>Un entretien avec la personne ressource de votre territoire est fortement recommandé</w:t>
      </w:r>
      <w:r w:rsidR="00B92082">
        <w:rPr>
          <w:iCs/>
        </w:rPr>
        <w:t xml:space="preserve"> à l’étape de l’élaboration de l’initiative comme tout au long</w:t>
      </w:r>
      <w:r>
        <w:rPr>
          <w:iCs/>
        </w:rPr>
        <w:t xml:space="preserve"> </w:t>
      </w:r>
      <w:r w:rsidR="00B92082">
        <w:rPr>
          <w:iCs/>
        </w:rPr>
        <w:t xml:space="preserve">de la </w:t>
      </w:r>
      <w:r>
        <w:rPr>
          <w:iCs/>
        </w:rPr>
        <w:t xml:space="preserve">démarche </w:t>
      </w:r>
      <w:r w:rsidR="00B92082">
        <w:rPr>
          <w:iCs/>
        </w:rPr>
        <w:t>de cette dernière.</w:t>
      </w:r>
    </w:p>
    <w:tbl>
      <w:tblPr>
        <w:tblStyle w:val="TableauGrille6Couleur-Accentuation11"/>
        <w:tblW w:w="1015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dotted" w:sz="4" w:space="0" w:color="4F81BD" w:themeColor="accent1"/>
          <w:insideV w:val="single" w:sz="4" w:space="0" w:color="4F81BD" w:themeColor="accent1"/>
        </w:tblBorders>
        <w:tblLayout w:type="fixed"/>
        <w:tblLook w:val="0600" w:firstRow="0" w:lastRow="0" w:firstColumn="0" w:lastColumn="0" w:noHBand="1" w:noVBand="1"/>
      </w:tblPr>
      <w:tblGrid>
        <w:gridCol w:w="2736"/>
        <w:gridCol w:w="2880"/>
        <w:gridCol w:w="4536"/>
      </w:tblGrid>
      <w:tr w:rsidR="00390F7B" w14:paraId="17EE4F15" w14:textId="77777777" w:rsidTr="004546B8">
        <w:trPr>
          <w:trHeight w:val="647"/>
        </w:trPr>
        <w:tc>
          <w:tcPr>
            <w:tcW w:w="2736" w:type="dxa"/>
            <w:tcBorders>
              <w:top w:val="single" w:sz="4" w:space="0" w:color="4F81BD" w:themeColor="accent1"/>
              <w:bottom w:val="single" w:sz="4" w:space="0" w:color="4F81BD" w:themeColor="accent1"/>
            </w:tcBorders>
            <w:shd w:val="clear" w:color="auto" w:fill="4F81BD" w:themeFill="accent1"/>
            <w:vAlign w:val="center"/>
          </w:tcPr>
          <w:p w14:paraId="02D65261" w14:textId="77777777" w:rsidR="00390F7B" w:rsidRPr="000C173E" w:rsidRDefault="00390F7B" w:rsidP="004546B8">
            <w:pPr>
              <w:rPr>
                <w:rStyle w:val="Rfrenceintense"/>
                <w:rFonts w:ascii="Arial" w:hAnsi="Arial" w:cs="Arial"/>
                <w:smallCaps w:val="0"/>
                <w:color w:val="FFFFFF" w:themeColor="background1"/>
                <w:sz w:val="20"/>
              </w:rPr>
            </w:pPr>
            <w:r w:rsidRPr="000C173E">
              <w:rPr>
                <w:rStyle w:val="Rfrenceintense"/>
                <w:rFonts w:ascii="Arial" w:hAnsi="Arial" w:cs="Arial"/>
                <w:smallCaps w:val="0"/>
                <w:color w:val="FFFFFF" w:themeColor="background1"/>
                <w:sz w:val="20"/>
              </w:rPr>
              <w:t>Comité local de développement social</w:t>
            </w:r>
          </w:p>
        </w:tc>
        <w:tc>
          <w:tcPr>
            <w:tcW w:w="2880" w:type="dxa"/>
            <w:tcBorders>
              <w:top w:val="single" w:sz="4" w:space="0" w:color="4F81BD" w:themeColor="accent1"/>
              <w:bottom w:val="single" w:sz="4" w:space="0" w:color="4F81BD" w:themeColor="accent1"/>
            </w:tcBorders>
            <w:shd w:val="clear" w:color="auto" w:fill="4F81BD" w:themeFill="accent1"/>
            <w:vAlign w:val="center"/>
          </w:tcPr>
          <w:p w14:paraId="73231001" w14:textId="77777777" w:rsidR="00390F7B" w:rsidRPr="000C173E" w:rsidRDefault="00390F7B" w:rsidP="004546B8">
            <w:pPr>
              <w:rPr>
                <w:rStyle w:val="Rfrenceintense"/>
                <w:rFonts w:ascii="Arial" w:hAnsi="Arial" w:cs="Arial"/>
                <w:smallCaps w:val="0"/>
                <w:color w:val="FFFFFF" w:themeColor="background1"/>
                <w:sz w:val="20"/>
              </w:rPr>
            </w:pPr>
            <w:r w:rsidRPr="000C173E">
              <w:rPr>
                <w:rStyle w:val="Rfrenceintense"/>
                <w:rFonts w:ascii="Arial" w:hAnsi="Arial" w:cs="Arial"/>
                <w:smallCaps w:val="0"/>
                <w:color w:val="FFFFFF" w:themeColor="background1"/>
                <w:sz w:val="20"/>
              </w:rPr>
              <w:t>Contact</w:t>
            </w:r>
          </w:p>
        </w:tc>
        <w:tc>
          <w:tcPr>
            <w:tcW w:w="4536" w:type="dxa"/>
            <w:tcBorders>
              <w:top w:val="single" w:sz="4" w:space="0" w:color="4F81BD" w:themeColor="accent1"/>
              <w:bottom w:val="single" w:sz="4" w:space="0" w:color="4F81BD" w:themeColor="accent1"/>
            </w:tcBorders>
            <w:shd w:val="clear" w:color="auto" w:fill="4F81BD" w:themeFill="accent1"/>
            <w:vAlign w:val="center"/>
          </w:tcPr>
          <w:p w14:paraId="2329DC1F" w14:textId="77777777" w:rsidR="00390F7B" w:rsidRPr="000C173E" w:rsidRDefault="00390F7B" w:rsidP="004546B8">
            <w:pPr>
              <w:rPr>
                <w:rStyle w:val="Rfrenceintense"/>
                <w:rFonts w:ascii="Arial" w:hAnsi="Arial" w:cs="Arial"/>
                <w:smallCaps w:val="0"/>
                <w:color w:val="FFFFFF" w:themeColor="background1"/>
                <w:sz w:val="20"/>
              </w:rPr>
            </w:pPr>
            <w:r w:rsidRPr="000C173E">
              <w:rPr>
                <w:rStyle w:val="Rfrenceintense"/>
                <w:rFonts w:ascii="Arial" w:hAnsi="Arial" w:cs="Arial"/>
                <w:smallCaps w:val="0"/>
                <w:color w:val="FFFFFF" w:themeColor="background1"/>
                <w:sz w:val="20"/>
              </w:rPr>
              <w:t>Courriel</w:t>
            </w:r>
          </w:p>
        </w:tc>
      </w:tr>
      <w:tr w:rsidR="00390F7B" w14:paraId="48569112" w14:textId="77777777" w:rsidTr="004546B8">
        <w:trPr>
          <w:trHeight w:val="576"/>
        </w:trPr>
        <w:tc>
          <w:tcPr>
            <w:tcW w:w="2736" w:type="dxa"/>
            <w:tcBorders>
              <w:top w:val="single" w:sz="4" w:space="0" w:color="4F81BD" w:themeColor="accent1"/>
            </w:tcBorders>
            <w:vAlign w:val="center"/>
          </w:tcPr>
          <w:p w14:paraId="2C5C867D" w14:textId="77777777" w:rsidR="00390F7B" w:rsidRPr="006D4DE7" w:rsidRDefault="00390F7B" w:rsidP="004546B8">
            <w:pPr>
              <w:rPr>
                <w:rFonts w:ascii="Arial" w:hAnsi="Arial" w:cs="Arial"/>
                <w:color w:val="1F497D" w:themeColor="text2"/>
                <w:sz w:val="20"/>
              </w:rPr>
            </w:pPr>
            <w:r w:rsidRPr="006D4DE7">
              <w:rPr>
                <w:rFonts w:ascii="Arial" w:hAnsi="Arial" w:cs="Arial"/>
                <w:color w:val="1F497D" w:themeColor="text2"/>
                <w:sz w:val="20"/>
              </w:rPr>
              <w:t>MRC des Chenaux</w:t>
            </w:r>
          </w:p>
        </w:tc>
        <w:tc>
          <w:tcPr>
            <w:tcW w:w="2880" w:type="dxa"/>
            <w:tcBorders>
              <w:top w:val="single" w:sz="4" w:space="0" w:color="4F81BD" w:themeColor="accent1"/>
            </w:tcBorders>
            <w:vAlign w:val="center"/>
          </w:tcPr>
          <w:p w14:paraId="74A0232D" w14:textId="77777777" w:rsidR="00390F7B" w:rsidRPr="006D4DE7" w:rsidRDefault="00390F7B" w:rsidP="004546B8">
            <w:pPr>
              <w:rPr>
                <w:rFonts w:ascii="Arial" w:hAnsi="Arial" w:cs="Arial"/>
                <w:color w:val="1F497D" w:themeColor="text2"/>
                <w:sz w:val="20"/>
              </w:rPr>
            </w:pPr>
            <w:r w:rsidRPr="006D4DE7">
              <w:rPr>
                <w:rFonts w:ascii="Arial" w:hAnsi="Arial" w:cs="Arial"/>
                <w:color w:val="1F497D" w:themeColor="text2"/>
                <w:sz w:val="20"/>
              </w:rPr>
              <w:t>Valérie Bureau</w:t>
            </w:r>
          </w:p>
        </w:tc>
        <w:tc>
          <w:tcPr>
            <w:tcW w:w="4536" w:type="dxa"/>
            <w:tcBorders>
              <w:top w:val="single" w:sz="4" w:space="0" w:color="4F81BD" w:themeColor="accent1"/>
            </w:tcBorders>
            <w:vAlign w:val="center"/>
          </w:tcPr>
          <w:p w14:paraId="3E727746" w14:textId="77777777" w:rsidR="00390F7B" w:rsidRPr="006D4DE7" w:rsidRDefault="004A4D5E" w:rsidP="004546B8">
            <w:pPr>
              <w:rPr>
                <w:rStyle w:val="Accentuationintense"/>
                <w:rFonts w:ascii="Arial" w:hAnsi="Arial" w:cs="Arial"/>
                <w:i w:val="0"/>
                <w:color w:val="0070C0"/>
                <w:sz w:val="20"/>
              </w:rPr>
            </w:pPr>
            <w:hyperlink r:id="rId24" w:history="1">
              <w:r w:rsidR="00390F7B" w:rsidRPr="00C30307">
                <w:rPr>
                  <w:rStyle w:val="Lienhypertexte"/>
                  <w:rFonts w:ascii="Arial" w:hAnsi="Arial" w:cs="Arial"/>
                  <w:sz w:val="20"/>
                </w:rPr>
                <w:t>c</w:t>
              </w:r>
              <w:r w:rsidR="00390F7B" w:rsidRPr="00C30307">
                <w:rPr>
                  <w:rStyle w:val="Lienhypertexte"/>
                  <w:rFonts w:ascii="Arial" w:hAnsi="Arial" w:cs="Arial"/>
                  <w:iCs/>
                  <w:sz w:val="20"/>
                </w:rPr>
                <w:t>dsdc@stegenevieve.ca</w:t>
              </w:r>
            </w:hyperlink>
          </w:p>
        </w:tc>
      </w:tr>
      <w:tr w:rsidR="00390F7B" w14:paraId="7CEE061F" w14:textId="77777777" w:rsidTr="004546B8">
        <w:trPr>
          <w:trHeight w:val="576"/>
        </w:trPr>
        <w:tc>
          <w:tcPr>
            <w:tcW w:w="2736" w:type="dxa"/>
            <w:vAlign w:val="center"/>
          </w:tcPr>
          <w:p w14:paraId="3C0834CF" w14:textId="77777777" w:rsidR="00390F7B" w:rsidRPr="006D4DE7" w:rsidRDefault="00390F7B" w:rsidP="004546B8">
            <w:pPr>
              <w:rPr>
                <w:rFonts w:ascii="Arial" w:hAnsi="Arial" w:cs="Arial"/>
                <w:color w:val="1F497D" w:themeColor="text2"/>
                <w:sz w:val="20"/>
              </w:rPr>
            </w:pPr>
            <w:r w:rsidRPr="006D4DE7">
              <w:rPr>
                <w:rFonts w:ascii="Arial" w:hAnsi="Arial" w:cs="Arial"/>
                <w:color w:val="1F497D" w:themeColor="text2"/>
                <w:sz w:val="20"/>
              </w:rPr>
              <w:t>MRC de Maskinongé</w:t>
            </w:r>
          </w:p>
        </w:tc>
        <w:tc>
          <w:tcPr>
            <w:tcW w:w="2880" w:type="dxa"/>
            <w:vAlign w:val="center"/>
          </w:tcPr>
          <w:p w14:paraId="21DEB7CD" w14:textId="77777777" w:rsidR="00390F7B" w:rsidRPr="006D4DE7" w:rsidRDefault="00390F7B" w:rsidP="004546B8">
            <w:pPr>
              <w:rPr>
                <w:rFonts w:ascii="Arial" w:hAnsi="Arial" w:cs="Arial"/>
                <w:color w:val="1F497D" w:themeColor="text2"/>
                <w:sz w:val="20"/>
              </w:rPr>
            </w:pPr>
            <w:r>
              <w:rPr>
                <w:rFonts w:ascii="Arial" w:hAnsi="Arial" w:cs="Arial"/>
                <w:color w:val="1F497D" w:themeColor="text2"/>
                <w:sz w:val="20"/>
              </w:rPr>
              <w:t>Méranie Roy</w:t>
            </w:r>
          </w:p>
        </w:tc>
        <w:tc>
          <w:tcPr>
            <w:tcW w:w="4536" w:type="dxa"/>
            <w:vAlign w:val="center"/>
          </w:tcPr>
          <w:p w14:paraId="783DFBB3" w14:textId="77777777" w:rsidR="00390F7B" w:rsidRPr="00830D71" w:rsidRDefault="004A4D5E" w:rsidP="004546B8">
            <w:hyperlink r:id="rId25" w:history="1">
              <w:r w:rsidR="00390F7B" w:rsidRPr="00C30307">
                <w:rPr>
                  <w:rStyle w:val="Lienhypertexte"/>
                  <w:rFonts w:ascii="Arial" w:hAnsi="Arial" w:cs="Arial"/>
                  <w:iCs/>
                  <w:sz w:val="20"/>
                </w:rPr>
                <w:t>corpo@cdc-maski.qc.ca</w:t>
              </w:r>
            </w:hyperlink>
            <w:r w:rsidR="00390F7B" w:rsidRPr="00830D71">
              <w:rPr>
                <w:rFonts w:ascii="Arial" w:hAnsi="Arial" w:cs="Arial"/>
                <w:iCs/>
                <w:sz w:val="20"/>
              </w:rPr>
              <w:t xml:space="preserve"> </w:t>
            </w:r>
          </w:p>
        </w:tc>
      </w:tr>
      <w:tr w:rsidR="00390F7B" w14:paraId="18A85726" w14:textId="77777777" w:rsidTr="004546B8">
        <w:trPr>
          <w:trHeight w:val="576"/>
        </w:trPr>
        <w:tc>
          <w:tcPr>
            <w:tcW w:w="2736" w:type="dxa"/>
            <w:vAlign w:val="center"/>
          </w:tcPr>
          <w:p w14:paraId="526DDC74" w14:textId="77777777" w:rsidR="00390F7B" w:rsidRPr="006D4DE7" w:rsidRDefault="00390F7B" w:rsidP="004546B8">
            <w:pPr>
              <w:rPr>
                <w:rFonts w:ascii="Arial" w:hAnsi="Arial" w:cs="Arial"/>
                <w:color w:val="1F497D" w:themeColor="text2"/>
                <w:sz w:val="20"/>
              </w:rPr>
            </w:pPr>
            <w:r w:rsidRPr="006D4DE7">
              <w:rPr>
                <w:rFonts w:ascii="Arial" w:hAnsi="Arial" w:cs="Arial"/>
                <w:color w:val="1F497D" w:themeColor="text2"/>
                <w:sz w:val="20"/>
              </w:rPr>
              <w:t>MRC de Mékinac</w:t>
            </w:r>
          </w:p>
        </w:tc>
        <w:tc>
          <w:tcPr>
            <w:tcW w:w="2880" w:type="dxa"/>
            <w:vAlign w:val="center"/>
          </w:tcPr>
          <w:p w14:paraId="5BAF3E75" w14:textId="02CC03D5" w:rsidR="00390F7B" w:rsidRPr="006D4DE7" w:rsidRDefault="00DF4BF0" w:rsidP="004546B8">
            <w:pPr>
              <w:rPr>
                <w:rFonts w:ascii="Arial" w:hAnsi="Arial" w:cs="Arial"/>
                <w:color w:val="1F497D" w:themeColor="text2"/>
                <w:sz w:val="20"/>
              </w:rPr>
            </w:pPr>
            <w:r>
              <w:rPr>
                <w:rFonts w:ascii="Arial" w:hAnsi="Arial" w:cs="Arial"/>
                <w:color w:val="1F497D" w:themeColor="text2"/>
                <w:sz w:val="20"/>
              </w:rPr>
              <w:t>Geneviève Ricard</w:t>
            </w:r>
          </w:p>
        </w:tc>
        <w:tc>
          <w:tcPr>
            <w:tcW w:w="4536" w:type="dxa"/>
            <w:vAlign w:val="center"/>
          </w:tcPr>
          <w:p w14:paraId="6CFBF30E" w14:textId="684ED8F8" w:rsidR="00390F7B" w:rsidRPr="006D4DE7" w:rsidRDefault="004A4D5E" w:rsidP="004546B8">
            <w:pPr>
              <w:rPr>
                <w:rStyle w:val="Accentuationintense"/>
                <w:rFonts w:ascii="Arial" w:eastAsia="Times New Roman" w:hAnsi="Arial" w:cs="Arial"/>
                <w:i w:val="0"/>
                <w:iCs w:val="0"/>
                <w:color w:val="0070C0"/>
                <w:sz w:val="20"/>
              </w:rPr>
            </w:pPr>
            <w:hyperlink r:id="rId26" w:history="1">
              <w:r w:rsidR="00DF4BF0" w:rsidRPr="00DF4BF0">
                <w:rPr>
                  <w:rStyle w:val="Lienhypertexte"/>
                  <w:rFonts w:ascii="Arial" w:hAnsi="Arial" w:cs="Arial"/>
                  <w:sz w:val="20"/>
                </w:rPr>
                <w:t>projet@cdcmekinac.org</w:t>
              </w:r>
            </w:hyperlink>
          </w:p>
        </w:tc>
      </w:tr>
      <w:tr w:rsidR="00390F7B" w14:paraId="796E5E4B" w14:textId="77777777" w:rsidTr="004546B8">
        <w:trPr>
          <w:trHeight w:val="576"/>
        </w:trPr>
        <w:tc>
          <w:tcPr>
            <w:tcW w:w="2736" w:type="dxa"/>
            <w:vAlign w:val="center"/>
          </w:tcPr>
          <w:p w14:paraId="0D241869" w14:textId="77777777" w:rsidR="00390F7B" w:rsidRPr="006D4DE7" w:rsidRDefault="00390F7B" w:rsidP="004546B8">
            <w:pPr>
              <w:rPr>
                <w:rFonts w:ascii="Arial" w:hAnsi="Arial" w:cs="Arial"/>
                <w:color w:val="1F497D" w:themeColor="text2"/>
                <w:sz w:val="20"/>
              </w:rPr>
            </w:pPr>
            <w:r w:rsidRPr="006D4DE7">
              <w:rPr>
                <w:rFonts w:ascii="Arial" w:hAnsi="Arial" w:cs="Arial"/>
                <w:color w:val="1F497D" w:themeColor="text2"/>
                <w:sz w:val="20"/>
              </w:rPr>
              <w:t>Haut St-Maurice</w:t>
            </w:r>
          </w:p>
        </w:tc>
        <w:tc>
          <w:tcPr>
            <w:tcW w:w="2880" w:type="dxa"/>
            <w:vAlign w:val="center"/>
          </w:tcPr>
          <w:p w14:paraId="3CC93230" w14:textId="77777777" w:rsidR="00390F7B" w:rsidRPr="006D4DE7" w:rsidRDefault="00390F7B" w:rsidP="004546B8">
            <w:pPr>
              <w:rPr>
                <w:rFonts w:ascii="Arial" w:hAnsi="Arial" w:cs="Arial"/>
                <w:color w:val="1F497D" w:themeColor="text2"/>
                <w:sz w:val="20"/>
              </w:rPr>
            </w:pPr>
            <w:r w:rsidRPr="006D4DE7">
              <w:rPr>
                <w:rFonts w:ascii="Arial" w:hAnsi="Arial" w:cs="Arial"/>
                <w:color w:val="1F497D" w:themeColor="text2"/>
                <w:sz w:val="20"/>
              </w:rPr>
              <w:t>Charlene Bolger</w:t>
            </w:r>
          </w:p>
        </w:tc>
        <w:tc>
          <w:tcPr>
            <w:tcW w:w="4536" w:type="dxa"/>
            <w:vAlign w:val="center"/>
          </w:tcPr>
          <w:p w14:paraId="0D971E34" w14:textId="3076253A" w:rsidR="00390F7B" w:rsidRPr="006D4DE7" w:rsidRDefault="004A4D5E" w:rsidP="004546B8">
            <w:pPr>
              <w:rPr>
                <w:rStyle w:val="Accentuationintense"/>
                <w:rFonts w:ascii="Arial" w:hAnsi="Arial" w:cs="Arial"/>
                <w:i w:val="0"/>
                <w:color w:val="0070C0"/>
                <w:sz w:val="20"/>
              </w:rPr>
            </w:pPr>
            <w:hyperlink r:id="rId27" w:history="1">
              <w:r w:rsidR="00DF4BF0" w:rsidRPr="0052564C">
                <w:rPr>
                  <w:rStyle w:val="Lienhypertexte"/>
                  <w:rFonts w:ascii="Arial" w:hAnsi="Arial" w:cs="Arial"/>
                  <w:sz w:val="20"/>
                </w:rPr>
                <w:t>charlene_bolger_CSSSHSM@ssss.gouv.qc.ca</w:t>
              </w:r>
            </w:hyperlink>
          </w:p>
        </w:tc>
      </w:tr>
      <w:tr w:rsidR="00390F7B" w14:paraId="0DF85672" w14:textId="77777777" w:rsidTr="004546B8">
        <w:trPr>
          <w:trHeight w:val="576"/>
        </w:trPr>
        <w:tc>
          <w:tcPr>
            <w:tcW w:w="2736" w:type="dxa"/>
            <w:vAlign w:val="center"/>
          </w:tcPr>
          <w:p w14:paraId="1A24664C" w14:textId="77777777" w:rsidR="00390F7B" w:rsidRPr="006D4DE7" w:rsidRDefault="00390F7B" w:rsidP="004546B8">
            <w:pPr>
              <w:rPr>
                <w:rFonts w:ascii="Arial" w:hAnsi="Arial" w:cs="Arial"/>
                <w:color w:val="1F497D" w:themeColor="text2"/>
                <w:sz w:val="20"/>
              </w:rPr>
            </w:pPr>
            <w:r w:rsidRPr="006D4DE7">
              <w:rPr>
                <w:rFonts w:ascii="Arial" w:hAnsi="Arial" w:cs="Arial"/>
                <w:color w:val="1F497D" w:themeColor="text2"/>
                <w:sz w:val="20"/>
              </w:rPr>
              <w:t>Ville de Shawinigan</w:t>
            </w:r>
          </w:p>
        </w:tc>
        <w:tc>
          <w:tcPr>
            <w:tcW w:w="2880" w:type="dxa"/>
            <w:vAlign w:val="center"/>
          </w:tcPr>
          <w:p w14:paraId="01753F9D" w14:textId="77777777" w:rsidR="00390F7B" w:rsidRPr="006D4DE7" w:rsidRDefault="00390F7B" w:rsidP="004546B8">
            <w:pPr>
              <w:rPr>
                <w:rFonts w:ascii="Arial" w:hAnsi="Arial" w:cs="Arial"/>
                <w:color w:val="1F497D" w:themeColor="text2"/>
                <w:sz w:val="20"/>
              </w:rPr>
            </w:pPr>
            <w:r w:rsidRPr="006D4DE7">
              <w:rPr>
                <w:rFonts w:ascii="Arial" w:hAnsi="Arial" w:cs="Arial"/>
                <w:color w:val="1F497D" w:themeColor="text2"/>
                <w:sz w:val="20"/>
              </w:rPr>
              <w:t>Réjean Veillette</w:t>
            </w:r>
          </w:p>
        </w:tc>
        <w:tc>
          <w:tcPr>
            <w:tcW w:w="4536" w:type="dxa"/>
            <w:vAlign w:val="center"/>
          </w:tcPr>
          <w:p w14:paraId="0A1620E3" w14:textId="77777777" w:rsidR="00390F7B" w:rsidRPr="006D4DE7" w:rsidRDefault="004A4D5E" w:rsidP="004546B8">
            <w:pPr>
              <w:rPr>
                <w:rStyle w:val="Accentuationintense"/>
                <w:rFonts w:ascii="Arial" w:hAnsi="Arial" w:cs="Arial"/>
                <w:i w:val="0"/>
                <w:color w:val="0070C0"/>
                <w:sz w:val="20"/>
              </w:rPr>
            </w:pPr>
            <w:hyperlink r:id="rId28" w:history="1">
              <w:r w:rsidR="00390F7B" w:rsidRPr="00C30307">
                <w:rPr>
                  <w:rStyle w:val="Lienhypertexte"/>
                  <w:rFonts w:ascii="Arial" w:hAnsi="Arial" w:cs="Arial"/>
                  <w:sz w:val="20"/>
                </w:rPr>
                <w:t>rejean.veillette@ssss.gouv.qc.ca</w:t>
              </w:r>
            </w:hyperlink>
          </w:p>
        </w:tc>
      </w:tr>
      <w:tr w:rsidR="00390F7B" w14:paraId="37C75529" w14:textId="77777777" w:rsidTr="004546B8">
        <w:trPr>
          <w:trHeight w:val="576"/>
        </w:trPr>
        <w:tc>
          <w:tcPr>
            <w:tcW w:w="2736" w:type="dxa"/>
            <w:vAlign w:val="center"/>
          </w:tcPr>
          <w:p w14:paraId="0B191850" w14:textId="77777777" w:rsidR="00390F7B" w:rsidRPr="006D4DE7" w:rsidRDefault="00390F7B" w:rsidP="004546B8">
            <w:pPr>
              <w:rPr>
                <w:rFonts w:ascii="Arial" w:hAnsi="Arial" w:cs="Arial"/>
                <w:color w:val="1F497D" w:themeColor="text2"/>
                <w:sz w:val="20"/>
              </w:rPr>
            </w:pPr>
            <w:r w:rsidRPr="006D4DE7">
              <w:rPr>
                <w:rFonts w:ascii="Arial" w:hAnsi="Arial" w:cs="Arial"/>
                <w:color w:val="1F497D" w:themeColor="text2"/>
                <w:sz w:val="20"/>
              </w:rPr>
              <w:t>Ville de Trois-Rivières</w:t>
            </w:r>
          </w:p>
        </w:tc>
        <w:tc>
          <w:tcPr>
            <w:tcW w:w="2880" w:type="dxa"/>
            <w:vAlign w:val="center"/>
          </w:tcPr>
          <w:p w14:paraId="5CC67C6E" w14:textId="77777777" w:rsidR="00390F7B" w:rsidRPr="006D4DE7" w:rsidRDefault="00390F7B" w:rsidP="004546B8">
            <w:pPr>
              <w:rPr>
                <w:rFonts w:ascii="Arial" w:hAnsi="Arial" w:cs="Arial"/>
                <w:color w:val="1F497D" w:themeColor="text2"/>
                <w:sz w:val="20"/>
              </w:rPr>
            </w:pPr>
            <w:r>
              <w:rPr>
                <w:rFonts w:ascii="Arial" w:hAnsi="Arial" w:cs="Arial"/>
                <w:color w:val="1F497D" w:themeColor="text2"/>
                <w:sz w:val="20"/>
              </w:rPr>
              <w:t>Élise-Laurence Pauzé-Guay</w:t>
            </w:r>
          </w:p>
        </w:tc>
        <w:tc>
          <w:tcPr>
            <w:tcW w:w="4536" w:type="dxa"/>
            <w:vAlign w:val="center"/>
          </w:tcPr>
          <w:p w14:paraId="45A07578" w14:textId="77777777" w:rsidR="00390F7B" w:rsidRPr="006D4DE7" w:rsidRDefault="004A4D5E" w:rsidP="004546B8">
            <w:pPr>
              <w:rPr>
                <w:rStyle w:val="Accentuationintense"/>
                <w:rFonts w:ascii="Arial" w:hAnsi="Arial" w:cs="Arial"/>
                <w:i w:val="0"/>
                <w:color w:val="0000FF" w:themeColor="hyperlink"/>
                <w:sz w:val="20"/>
              </w:rPr>
            </w:pPr>
            <w:hyperlink r:id="rId29" w:history="1">
              <w:r w:rsidR="00390F7B" w:rsidRPr="00101319">
                <w:rPr>
                  <w:rStyle w:val="Lienhypertexte"/>
                </w:rPr>
                <w:t>EPauze-Guay@v3r.net</w:t>
              </w:r>
            </w:hyperlink>
            <w:r w:rsidR="00390F7B">
              <w:t xml:space="preserve"> </w:t>
            </w:r>
          </w:p>
        </w:tc>
      </w:tr>
    </w:tbl>
    <w:p w14:paraId="5D81077E" w14:textId="77777777" w:rsidR="00F47257" w:rsidRDefault="00F47257" w:rsidP="00F47257">
      <w:pPr>
        <w:spacing w:after="0"/>
      </w:pPr>
    </w:p>
    <w:p w14:paraId="20404B6E" w14:textId="77777777" w:rsidR="009109E8" w:rsidRDefault="009109E8" w:rsidP="00F47257"/>
    <w:p w14:paraId="5FF80028" w14:textId="272C4717" w:rsidR="009109E8" w:rsidRDefault="009109E8" w:rsidP="00551955">
      <w:pPr>
        <w:pStyle w:val="Titre1"/>
      </w:pPr>
      <w:bookmarkStart w:id="32" w:name="_Toc50033111"/>
      <w:r>
        <w:lastRenderedPageBreak/>
        <w:t>Documents à joindre</w:t>
      </w:r>
      <w:bookmarkEnd w:id="32"/>
    </w:p>
    <w:p w14:paraId="3A0957D9" w14:textId="77777777" w:rsidR="00F47257" w:rsidRDefault="00F47257" w:rsidP="00F47257">
      <w:r>
        <w:t xml:space="preserve">Avant d’envoyer le formulaire, assurez-vous de </w:t>
      </w:r>
      <w:r>
        <w:rPr>
          <w:b/>
        </w:rPr>
        <w:t>joindre les documents suivants</w:t>
      </w:r>
      <w:r w:rsidR="007C72E6">
        <w:t> </w:t>
      </w:r>
      <w:r>
        <w:t xml:space="preserve">: </w:t>
      </w:r>
    </w:p>
    <w:tbl>
      <w:tblPr>
        <w:tblStyle w:val="Tableausimple411"/>
        <w:tblW w:w="0" w:type="auto"/>
        <w:tblLook w:val="04A0" w:firstRow="1" w:lastRow="0" w:firstColumn="1" w:lastColumn="0" w:noHBand="0" w:noVBand="1"/>
      </w:tblPr>
      <w:tblGrid>
        <w:gridCol w:w="6624"/>
        <w:gridCol w:w="1728"/>
        <w:gridCol w:w="1728"/>
      </w:tblGrid>
      <w:tr w:rsidR="00226726" w14:paraId="42DF5EEA" w14:textId="77777777" w:rsidTr="0021726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4F81BD" w:themeFill="accent1"/>
            <w:vAlign w:val="center"/>
          </w:tcPr>
          <w:p w14:paraId="10D95FF0" w14:textId="77777777" w:rsidR="00226726" w:rsidRPr="000C173E" w:rsidRDefault="00226726" w:rsidP="00217260">
            <w:pPr>
              <w:rPr>
                <w:rFonts w:ascii="Arial" w:hAnsi="Arial" w:cs="Arial"/>
                <w:color w:val="FFFFFF" w:themeColor="background1"/>
                <w:sz w:val="20"/>
              </w:rPr>
            </w:pPr>
            <w:bookmarkStart w:id="33" w:name="_Hlk47963721"/>
            <w:r w:rsidRPr="000C173E">
              <w:rPr>
                <w:rFonts w:ascii="Arial" w:hAnsi="Arial" w:cs="Arial"/>
                <w:color w:val="FFFFFF" w:themeColor="background1"/>
                <w:sz w:val="20"/>
              </w:rPr>
              <w:t>Liste des documents</w:t>
            </w:r>
          </w:p>
        </w:tc>
        <w:tc>
          <w:tcPr>
            <w:tcW w:w="1728" w:type="dxa"/>
            <w:shd w:val="clear" w:color="auto" w:fill="4F81BD" w:themeFill="accent1"/>
            <w:vAlign w:val="center"/>
          </w:tcPr>
          <w:p w14:paraId="7E4238F9" w14:textId="77777777" w:rsidR="00226726" w:rsidRPr="000C173E" w:rsidRDefault="00226726" w:rsidP="0021726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18"/>
              </w:rPr>
            </w:pPr>
            <w:r w:rsidRPr="000C173E">
              <w:rPr>
                <w:rFonts w:ascii="Arial" w:hAnsi="Arial" w:cs="Arial"/>
                <w:color w:val="FFFFFF" w:themeColor="background1"/>
                <w:sz w:val="20"/>
                <w:szCs w:val="18"/>
              </w:rPr>
              <w:t>À venir</w:t>
            </w:r>
            <w:r w:rsidRPr="000C173E">
              <w:rPr>
                <w:rFonts w:ascii="Arial" w:hAnsi="Arial" w:cs="Arial"/>
                <w:color w:val="FFFFFF" w:themeColor="background1"/>
                <w:sz w:val="20"/>
                <w:szCs w:val="18"/>
              </w:rPr>
              <w:br/>
              <w:t>Date à préciser</w:t>
            </w:r>
          </w:p>
        </w:tc>
        <w:tc>
          <w:tcPr>
            <w:tcW w:w="1728" w:type="dxa"/>
            <w:shd w:val="clear" w:color="auto" w:fill="4F81BD" w:themeFill="accent1"/>
            <w:vAlign w:val="center"/>
          </w:tcPr>
          <w:p w14:paraId="4D90B0E7" w14:textId="77777777" w:rsidR="00226726" w:rsidRPr="000C173E" w:rsidRDefault="00226726" w:rsidP="0021726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18"/>
              </w:rPr>
            </w:pPr>
            <w:r w:rsidRPr="000C173E">
              <w:rPr>
                <w:rFonts w:ascii="Arial" w:hAnsi="Arial" w:cs="Arial"/>
                <w:color w:val="FFFFFF" w:themeColor="background1"/>
                <w:sz w:val="20"/>
                <w:szCs w:val="18"/>
              </w:rPr>
              <w:t>Administratif</w:t>
            </w:r>
          </w:p>
        </w:tc>
      </w:tr>
      <w:tr w:rsidR="00226726" w14:paraId="1693CC8B" w14:textId="77777777" w:rsidTr="0021726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FFFFFF" w:themeFill="background1"/>
            <w:vAlign w:val="center"/>
          </w:tcPr>
          <w:p w14:paraId="0E491E6A" w14:textId="77777777" w:rsidR="00226726" w:rsidRPr="006D4DE7" w:rsidRDefault="00226726" w:rsidP="00217260">
            <w:pPr>
              <w:ind w:left="524" w:hanging="524"/>
              <w:rPr>
                <w:rFonts w:ascii="Arial" w:hAnsi="Arial" w:cs="Arial"/>
                <w:sz w:val="20"/>
              </w:rPr>
            </w:pPr>
            <w:r>
              <w:rPr>
                <w:rFonts w:ascii="Arial" w:hAnsi="Arial" w:cs="Arial"/>
                <w:sz w:val="20"/>
              </w:rPr>
              <w:fldChar w:fldCharType="begin">
                <w:ffData>
                  <w:name w:val="CaseACocher14"/>
                  <w:enabled/>
                  <w:calcOnExit w:val="0"/>
                  <w:checkBox>
                    <w:sizeAuto/>
                    <w:default w:val="0"/>
                  </w:checkBox>
                </w:ffData>
              </w:fldChar>
            </w:r>
            <w:r>
              <w:rPr>
                <w:rFonts w:ascii="Arial" w:hAnsi="Arial" w:cs="Arial"/>
                <w:b w:val="0"/>
                <w:sz w:val="20"/>
              </w:rPr>
              <w:instrText xml:space="preserve"> FORMCHECKBOX </w:instrText>
            </w:r>
            <w:r w:rsidR="004A4D5E">
              <w:rPr>
                <w:rFonts w:ascii="Arial" w:hAnsi="Arial" w:cs="Arial"/>
                <w:sz w:val="20"/>
              </w:rPr>
            </w:r>
            <w:r w:rsidR="004A4D5E">
              <w:rPr>
                <w:rFonts w:ascii="Arial" w:hAnsi="Arial" w:cs="Arial"/>
                <w:sz w:val="20"/>
              </w:rPr>
              <w:fldChar w:fldCharType="separate"/>
            </w:r>
            <w:r>
              <w:rPr>
                <w:rFonts w:ascii="Arial" w:hAnsi="Arial" w:cs="Arial"/>
                <w:sz w:val="20"/>
              </w:rPr>
              <w:fldChar w:fldCharType="end"/>
            </w:r>
            <w:r>
              <w:rPr>
                <w:rFonts w:ascii="Arial" w:hAnsi="Arial" w:cs="Arial"/>
                <w:b w:val="0"/>
                <w:sz w:val="20"/>
              </w:rPr>
              <w:t xml:space="preserve">  </w:t>
            </w:r>
            <w:r w:rsidRPr="006D4DE7">
              <w:rPr>
                <w:rFonts w:ascii="Arial" w:hAnsi="Arial" w:cs="Arial"/>
                <w:b w:val="0"/>
                <w:sz w:val="20"/>
              </w:rPr>
              <w:t>Formulaire du FQIS</w:t>
            </w:r>
            <w:r>
              <w:rPr>
                <w:rFonts w:ascii="Arial" w:hAnsi="Arial" w:cs="Arial"/>
                <w:b w:val="0"/>
                <w:sz w:val="20"/>
              </w:rPr>
              <w:t xml:space="preserve"> / 13.1  </w:t>
            </w:r>
          </w:p>
        </w:tc>
        <w:tc>
          <w:tcPr>
            <w:tcW w:w="1728" w:type="dxa"/>
            <w:shd w:val="clear" w:color="auto" w:fill="FFFFFF" w:themeFill="background1"/>
            <w:vAlign w:val="center"/>
          </w:tcPr>
          <w:p w14:paraId="26206F19" w14:textId="77777777" w:rsidR="00226726" w:rsidRPr="006D4DE7" w:rsidRDefault="00226726" w:rsidP="002172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26"/>
                  <w:enabled/>
                  <w:calcOnExit w:val="0"/>
                  <w:textInput>
                    <w:type w:val="date"/>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c>
          <w:tcPr>
            <w:tcW w:w="1728" w:type="dxa"/>
            <w:shd w:val="clear" w:color="auto" w:fill="FFFFFF" w:themeFill="background1"/>
            <w:vAlign w:val="center"/>
          </w:tcPr>
          <w:p w14:paraId="4552DA76" w14:textId="77777777" w:rsidR="00226726" w:rsidRPr="004175E5" w:rsidRDefault="00226726" w:rsidP="002172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CaseACocher19"/>
                  <w:enabled/>
                  <w:calcOnExit w:val="0"/>
                  <w:checkBox>
                    <w:sizeAuto/>
                    <w:default w:val="0"/>
                  </w:checkBox>
                </w:ffData>
              </w:fldChar>
            </w:r>
            <w:r>
              <w:rPr>
                <w:rFonts w:ascii="Arial" w:hAnsi="Arial" w:cs="Arial"/>
                <w:sz w:val="20"/>
                <w:szCs w:val="18"/>
              </w:rPr>
              <w:instrText xml:space="preserve"> FORMCHECKBOX </w:instrText>
            </w:r>
            <w:r w:rsidR="004A4D5E">
              <w:rPr>
                <w:rFonts w:ascii="Arial" w:hAnsi="Arial" w:cs="Arial"/>
                <w:sz w:val="20"/>
                <w:szCs w:val="18"/>
              </w:rPr>
            </w:r>
            <w:r w:rsidR="004A4D5E">
              <w:rPr>
                <w:rFonts w:ascii="Arial" w:hAnsi="Arial" w:cs="Arial"/>
                <w:sz w:val="20"/>
                <w:szCs w:val="18"/>
              </w:rPr>
              <w:fldChar w:fldCharType="separate"/>
            </w:r>
            <w:r>
              <w:rPr>
                <w:rFonts w:ascii="Arial" w:hAnsi="Arial" w:cs="Arial"/>
                <w:sz w:val="20"/>
                <w:szCs w:val="18"/>
              </w:rPr>
              <w:fldChar w:fldCharType="end"/>
            </w:r>
          </w:p>
        </w:tc>
      </w:tr>
      <w:tr w:rsidR="00226726" w14:paraId="51B6C970" w14:textId="77777777" w:rsidTr="00217260">
        <w:trPr>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DBE5F1" w:themeFill="accent1" w:themeFillTint="33"/>
            <w:vAlign w:val="center"/>
          </w:tcPr>
          <w:p w14:paraId="3F1AA4A6" w14:textId="77777777" w:rsidR="00226726" w:rsidRPr="0006660B" w:rsidRDefault="00226726" w:rsidP="00217260">
            <w:pPr>
              <w:ind w:left="524" w:hanging="524"/>
              <w:rPr>
                <w:rFonts w:ascii="Arial" w:hAnsi="Arial" w:cs="Arial"/>
                <w:b w:val="0"/>
                <w:bCs w:val="0"/>
                <w:sz w:val="20"/>
              </w:rPr>
            </w:pPr>
            <w:r w:rsidRPr="0006660B">
              <w:rPr>
                <w:rFonts w:ascii="Arial" w:hAnsi="Arial" w:cs="Arial"/>
                <w:sz w:val="20"/>
              </w:rPr>
              <w:fldChar w:fldCharType="begin">
                <w:ffData>
                  <w:name w:val="CaseACocher83"/>
                  <w:enabled/>
                  <w:calcOnExit w:val="0"/>
                  <w:checkBox>
                    <w:sizeAuto/>
                    <w:default w:val="0"/>
                  </w:checkBox>
                </w:ffData>
              </w:fldChar>
            </w:r>
            <w:bookmarkStart w:id="34" w:name="CaseACocher83"/>
            <w:r w:rsidRPr="0006660B">
              <w:rPr>
                <w:rFonts w:ascii="Arial" w:hAnsi="Arial" w:cs="Arial"/>
                <w:b w:val="0"/>
                <w:bCs w:val="0"/>
                <w:sz w:val="20"/>
              </w:rPr>
              <w:instrText xml:space="preserve"> FORMCHECKBOX </w:instrText>
            </w:r>
            <w:r w:rsidR="004A4D5E">
              <w:rPr>
                <w:rFonts w:ascii="Arial" w:hAnsi="Arial" w:cs="Arial"/>
                <w:sz w:val="20"/>
              </w:rPr>
            </w:r>
            <w:r w:rsidR="004A4D5E">
              <w:rPr>
                <w:rFonts w:ascii="Arial" w:hAnsi="Arial" w:cs="Arial"/>
                <w:sz w:val="20"/>
              </w:rPr>
              <w:fldChar w:fldCharType="separate"/>
            </w:r>
            <w:r w:rsidRPr="0006660B">
              <w:rPr>
                <w:rFonts w:ascii="Arial" w:hAnsi="Arial" w:cs="Arial"/>
                <w:sz w:val="20"/>
              </w:rPr>
              <w:fldChar w:fldCharType="end"/>
            </w:r>
            <w:bookmarkEnd w:id="34"/>
            <w:r w:rsidRPr="0006660B">
              <w:rPr>
                <w:rFonts w:ascii="Arial" w:hAnsi="Arial" w:cs="Arial"/>
                <w:b w:val="0"/>
                <w:bCs w:val="0"/>
                <w:sz w:val="20"/>
              </w:rPr>
              <w:t xml:space="preserve">  Annexe A : Grille de planification de l’initiative</w:t>
            </w:r>
          </w:p>
        </w:tc>
        <w:tc>
          <w:tcPr>
            <w:tcW w:w="1728" w:type="dxa"/>
            <w:shd w:val="clear" w:color="auto" w:fill="DBE5F1" w:themeFill="accent1" w:themeFillTint="33"/>
            <w:vAlign w:val="center"/>
          </w:tcPr>
          <w:p w14:paraId="7C2B37F6" w14:textId="77777777" w:rsidR="00226726" w:rsidRDefault="00226726" w:rsidP="002172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46"/>
                  <w:enabled/>
                  <w:calcOnExit w:val="0"/>
                  <w:textInput>
                    <w:type w:val="date"/>
                  </w:textInput>
                </w:ffData>
              </w:fldChar>
            </w:r>
            <w:bookmarkStart w:id="35" w:name="Texte46"/>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35"/>
          </w:p>
        </w:tc>
        <w:tc>
          <w:tcPr>
            <w:tcW w:w="1728" w:type="dxa"/>
            <w:shd w:val="clear" w:color="auto" w:fill="DBE5F1" w:themeFill="accent1" w:themeFillTint="33"/>
            <w:vAlign w:val="center"/>
          </w:tcPr>
          <w:p w14:paraId="210ED965" w14:textId="77777777" w:rsidR="00226726" w:rsidRDefault="00226726" w:rsidP="002172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CaseACocher85"/>
                  <w:enabled/>
                  <w:calcOnExit w:val="0"/>
                  <w:checkBox>
                    <w:sizeAuto/>
                    <w:default w:val="0"/>
                  </w:checkBox>
                </w:ffData>
              </w:fldChar>
            </w:r>
            <w:bookmarkStart w:id="36" w:name="CaseACocher85"/>
            <w:r>
              <w:rPr>
                <w:rFonts w:ascii="Arial" w:hAnsi="Arial" w:cs="Arial"/>
                <w:sz w:val="20"/>
                <w:szCs w:val="18"/>
              </w:rPr>
              <w:instrText xml:space="preserve"> FORMCHECKBOX </w:instrText>
            </w:r>
            <w:r w:rsidR="004A4D5E">
              <w:rPr>
                <w:rFonts w:ascii="Arial" w:hAnsi="Arial" w:cs="Arial"/>
                <w:sz w:val="20"/>
                <w:szCs w:val="18"/>
              </w:rPr>
            </w:r>
            <w:r w:rsidR="004A4D5E">
              <w:rPr>
                <w:rFonts w:ascii="Arial" w:hAnsi="Arial" w:cs="Arial"/>
                <w:sz w:val="20"/>
                <w:szCs w:val="18"/>
              </w:rPr>
              <w:fldChar w:fldCharType="separate"/>
            </w:r>
            <w:r>
              <w:rPr>
                <w:rFonts w:ascii="Arial" w:hAnsi="Arial" w:cs="Arial"/>
                <w:sz w:val="20"/>
                <w:szCs w:val="18"/>
              </w:rPr>
              <w:fldChar w:fldCharType="end"/>
            </w:r>
            <w:bookmarkEnd w:id="36"/>
          </w:p>
        </w:tc>
      </w:tr>
      <w:tr w:rsidR="00226726" w14:paraId="4E0B1AD3" w14:textId="77777777" w:rsidTr="0021726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FFFFFF" w:themeFill="background1"/>
            <w:vAlign w:val="center"/>
          </w:tcPr>
          <w:p w14:paraId="6C5AAE0B" w14:textId="77777777" w:rsidR="00226726" w:rsidRPr="0006660B" w:rsidRDefault="00226726" w:rsidP="00217260">
            <w:pPr>
              <w:ind w:left="524" w:hanging="524"/>
              <w:rPr>
                <w:rFonts w:ascii="Arial" w:hAnsi="Arial" w:cs="Arial"/>
                <w:b w:val="0"/>
                <w:bCs w:val="0"/>
                <w:sz w:val="20"/>
              </w:rPr>
            </w:pPr>
            <w:r>
              <w:rPr>
                <w:rFonts w:ascii="Arial" w:hAnsi="Arial" w:cs="Arial"/>
                <w:sz w:val="20"/>
              </w:rPr>
              <w:fldChar w:fldCharType="begin">
                <w:ffData>
                  <w:name w:val="CaseACocher84"/>
                  <w:enabled/>
                  <w:calcOnExit w:val="0"/>
                  <w:checkBox>
                    <w:sizeAuto/>
                    <w:default w:val="0"/>
                  </w:checkBox>
                </w:ffData>
              </w:fldChar>
            </w:r>
            <w:bookmarkStart w:id="37" w:name="CaseACocher84"/>
            <w:r>
              <w:rPr>
                <w:rFonts w:ascii="Arial" w:hAnsi="Arial" w:cs="Arial"/>
                <w:b w:val="0"/>
                <w:bCs w:val="0"/>
                <w:sz w:val="20"/>
              </w:rPr>
              <w:instrText xml:space="preserve"> FORMCHECKBOX </w:instrText>
            </w:r>
            <w:r w:rsidR="004A4D5E">
              <w:rPr>
                <w:rFonts w:ascii="Arial" w:hAnsi="Arial" w:cs="Arial"/>
                <w:sz w:val="20"/>
              </w:rPr>
            </w:r>
            <w:r w:rsidR="004A4D5E">
              <w:rPr>
                <w:rFonts w:ascii="Arial" w:hAnsi="Arial" w:cs="Arial"/>
                <w:sz w:val="20"/>
              </w:rPr>
              <w:fldChar w:fldCharType="separate"/>
            </w:r>
            <w:r>
              <w:rPr>
                <w:rFonts w:ascii="Arial" w:hAnsi="Arial" w:cs="Arial"/>
                <w:sz w:val="20"/>
              </w:rPr>
              <w:fldChar w:fldCharType="end"/>
            </w:r>
            <w:bookmarkEnd w:id="37"/>
            <w:r>
              <w:rPr>
                <w:rFonts w:ascii="Arial" w:hAnsi="Arial" w:cs="Arial"/>
                <w:b w:val="0"/>
                <w:bCs w:val="0"/>
                <w:sz w:val="20"/>
              </w:rPr>
              <w:t xml:space="preserve">  </w:t>
            </w:r>
            <w:r w:rsidRPr="0006660B">
              <w:rPr>
                <w:rFonts w:ascii="Arial" w:hAnsi="Arial" w:cs="Arial"/>
                <w:b w:val="0"/>
                <w:bCs w:val="0"/>
                <w:sz w:val="20"/>
              </w:rPr>
              <w:t>Annexe B : Grille de structure de financement de l’initiative</w:t>
            </w:r>
          </w:p>
        </w:tc>
        <w:tc>
          <w:tcPr>
            <w:tcW w:w="1728" w:type="dxa"/>
            <w:shd w:val="clear" w:color="auto" w:fill="FFFFFF" w:themeFill="background1"/>
            <w:vAlign w:val="center"/>
          </w:tcPr>
          <w:p w14:paraId="6DD3CC76" w14:textId="77777777" w:rsidR="00226726" w:rsidRDefault="00226726" w:rsidP="002172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47"/>
                  <w:enabled/>
                  <w:calcOnExit w:val="0"/>
                  <w:textInput>
                    <w:type w:val="date"/>
                  </w:textInput>
                </w:ffData>
              </w:fldChar>
            </w:r>
            <w:bookmarkStart w:id="38" w:name="Texte47"/>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38"/>
          </w:p>
        </w:tc>
        <w:tc>
          <w:tcPr>
            <w:tcW w:w="1728" w:type="dxa"/>
            <w:shd w:val="clear" w:color="auto" w:fill="FFFFFF" w:themeFill="background1"/>
            <w:vAlign w:val="center"/>
          </w:tcPr>
          <w:p w14:paraId="7157BD6E" w14:textId="77777777" w:rsidR="00226726" w:rsidRDefault="00226726" w:rsidP="002172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CaseACocher86"/>
                  <w:enabled/>
                  <w:calcOnExit w:val="0"/>
                  <w:checkBox>
                    <w:sizeAuto/>
                    <w:default w:val="0"/>
                  </w:checkBox>
                </w:ffData>
              </w:fldChar>
            </w:r>
            <w:bookmarkStart w:id="39" w:name="CaseACocher86"/>
            <w:r>
              <w:rPr>
                <w:rFonts w:ascii="Arial" w:hAnsi="Arial" w:cs="Arial"/>
                <w:sz w:val="20"/>
                <w:szCs w:val="18"/>
              </w:rPr>
              <w:instrText xml:space="preserve"> FORMCHECKBOX </w:instrText>
            </w:r>
            <w:r w:rsidR="004A4D5E">
              <w:rPr>
                <w:rFonts w:ascii="Arial" w:hAnsi="Arial" w:cs="Arial"/>
                <w:sz w:val="20"/>
                <w:szCs w:val="18"/>
              </w:rPr>
            </w:r>
            <w:r w:rsidR="004A4D5E">
              <w:rPr>
                <w:rFonts w:ascii="Arial" w:hAnsi="Arial" w:cs="Arial"/>
                <w:sz w:val="20"/>
                <w:szCs w:val="18"/>
              </w:rPr>
              <w:fldChar w:fldCharType="separate"/>
            </w:r>
            <w:r>
              <w:rPr>
                <w:rFonts w:ascii="Arial" w:hAnsi="Arial" w:cs="Arial"/>
                <w:sz w:val="20"/>
                <w:szCs w:val="18"/>
              </w:rPr>
              <w:fldChar w:fldCharType="end"/>
            </w:r>
            <w:bookmarkEnd w:id="39"/>
          </w:p>
        </w:tc>
      </w:tr>
      <w:tr w:rsidR="00226726" w14:paraId="6E39C357" w14:textId="77777777" w:rsidTr="00217260">
        <w:trPr>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DBE5F1" w:themeFill="accent1" w:themeFillTint="33"/>
            <w:vAlign w:val="center"/>
          </w:tcPr>
          <w:p w14:paraId="1B10DFDB" w14:textId="77777777" w:rsidR="00226726" w:rsidRPr="006D4DE7" w:rsidRDefault="00226726" w:rsidP="00217260">
            <w:pPr>
              <w:ind w:left="524" w:hanging="524"/>
              <w:rPr>
                <w:rFonts w:ascii="Arial" w:hAnsi="Arial" w:cs="Arial"/>
                <w:sz w:val="20"/>
              </w:rPr>
            </w:pPr>
            <w:r>
              <w:rPr>
                <w:rFonts w:ascii="Arial" w:hAnsi="Arial" w:cs="Arial"/>
                <w:sz w:val="20"/>
              </w:rPr>
              <w:fldChar w:fldCharType="begin">
                <w:ffData>
                  <w:name w:val="CaseACocher15"/>
                  <w:enabled/>
                  <w:calcOnExit w:val="0"/>
                  <w:checkBox>
                    <w:sizeAuto/>
                    <w:default w:val="0"/>
                  </w:checkBox>
                </w:ffData>
              </w:fldChar>
            </w:r>
            <w:r>
              <w:rPr>
                <w:rFonts w:ascii="Arial" w:hAnsi="Arial" w:cs="Arial"/>
                <w:b w:val="0"/>
                <w:sz w:val="20"/>
              </w:rPr>
              <w:instrText xml:space="preserve"> FORMCHECKBOX </w:instrText>
            </w:r>
            <w:r w:rsidR="004A4D5E">
              <w:rPr>
                <w:rFonts w:ascii="Arial" w:hAnsi="Arial" w:cs="Arial"/>
                <w:sz w:val="20"/>
              </w:rPr>
            </w:r>
            <w:r w:rsidR="004A4D5E">
              <w:rPr>
                <w:rFonts w:ascii="Arial" w:hAnsi="Arial" w:cs="Arial"/>
                <w:sz w:val="20"/>
              </w:rPr>
              <w:fldChar w:fldCharType="separate"/>
            </w:r>
            <w:r>
              <w:rPr>
                <w:rFonts w:ascii="Arial" w:hAnsi="Arial" w:cs="Arial"/>
                <w:sz w:val="20"/>
              </w:rPr>
              <w:fldChar w:fldCharType="end"/>
            </w:r>
            <w:r>
              <w:rPr>
                <w:rFonts w:ascii="Arial" w:hAnsi="Arial" w:cs="Arial"/>
                <w:b w:val="0"/>
                <w:sz w:val="20"/>
              </w:rPr>
              <w:t xml:space="preserve">  </w:t>
            </w:r>
            <w:r w:rsidRPr="006D4DE7">
              <w:rPr>
                <w:rFonts w:ascii="Arial" w:hAnsi="Arial" w:cs="Arial"/>
                <w:b w:val="0"/>
                <w:sz w:val="20"/>
              </w:rPr>
              <w:t>Rapport d’activités de la dernière année</w:t>
            </w:r>
          </w:p>
        </w:tc>
        <w:tc>
          <w:tcPr>
            <w:tcW w:w="1728" w:type="dxa"/>
            <w:shd w:val="clear" w:color="auto" w:fill="DBE5F1" w:themeFill="accent1" w:themeFillTint="33"/>
            <w:vAlign w:val="center"/>
          </w:tcPr>
          <w:p w14:paraId="716887CF" w14:textId="77777777" w:rsidR="00226726" w:rsidRPr="006D4DE7" w:rsidRDefault="00226726" w:rsidP="002172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27"/>
                  <w:enabled/>
                  <w:calcOnExit w:val="0"/>
                  <w:textInput>
                    <w:type w:val="date"/>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c>
          <w:tcPr>
            <w:tcW w:w="1728" w:type="dxa"/>
            <w:shd w:val="clear" w:color="auto" w:fill="DBE5F1" w:themeFill="accent1" w:themeFillTint="33"/>
            <w:vAlign w:val="center"/>
          </w:tcPr>
          <w:p w14:paraId="522EF354" w14:textId="77777777" w:rsidR="00226726" w:rsidRPr="004175E5" w:rsidRDefault="00226726" w:rsidP="002172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CaseACocher20"/>
                  <w:enabled/>
                  <w:calcOnExit w:val="0"/>
                  <w:checkBox>
                    <w:sizeAuto/>
                    <w:default w:val="0"/>
                  </w:checkBox>
                </w:ffData>
              </w:fldChar>
            </w:r>
            <w:r>
              <w:rPr>
                <w:rFonts w:ascii="Arial" w:hAnsi="Arial" w:cs="Arial"/>
                <w:sz w:val="20"/>
                <w:szCs w:val="18"/>
              </w:rPr>
              <w:instrText xml:space="preserve"> FORMCHECKBOX </w:instrText>
            </w:r>
            <w:r w:rsidR="004A4D5E">
              <w:rPr>
                <w:rFonts w:ascii="Arial" w:hAnsi="Arial" w:cs="Arial"/>
                <w:sz w:val="20"/>
                <w:szCs w:val="18"/>
              </w:rPr>
            </w:r>
            <w:r w:rsidR="004A4D5E">
              <w:rPr>
                <w:rFonts w:ascii="Arial" w:hAnsi="Arial" w:cs="Arial"/>
                <w:sz w:val="20"/>
                <w:szCs w:val="18"/>
              </w:rPr>
              <w:fldChar w:fldCharType="separate"/>
            </w:r>
            <w:r>
              <w:rPr>
                <w:rFonts w:ascii="Arial" w:hAnsi="Arial" w:cs="Arial"/>
                <w:sz w:val="20"/>
                <w:szCs w:val="18"/>
              </w:rPr>
              <w:fldChar w:fldCharType="end"/>
            </w:r>
          </w:p>
        </w:tc>
      </w:tr>
      <w:tr w:rsidR="00226726" w14:paraId="782C0BF5" w14:textId="77777777" w:rsidTr="0021726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FFFFFF" w:themeFill="background1"/>
            <w:vAlign w:val="center"/>
          </w:tcPr>
          <w:p w14:paraId="3907DB0A" w14:textId="77777777" w:rsidR="00226726" w:rsidRPr="006D4DE7" w:rsidRDefault="00226726" w:rsidP="00217260">
            <w:pPr>
              <w:ind w:left="524" w:hanging="524"/>
              <w:rPr>
                <w:rFonts w:ascii="Arial" w:hAnsi="Arial" w:cs="Arial"/>
                <w:sz w:val="20"/>
              </w:rPr>
            </w:pPr>
            <w:r>
              <w:rPr>
                <w:rFonts w:ascii="Arial" w:hAnsi="Arial" w:cs="Arial"/>
                <w:sz w:val="20"/>
              </w:rPr>
              <w:fldChar w:fldCharType="begin">
                <w:ffData>
                  <w:name w:val="CaseACocher16"/>
                  <w:enabled/>
                  <w:calcOnExit w:val="0"/>
                  <w:checkBox>
                    <w:sizeAuto/>
                    <w:default w:val="0"/>
                  </w:checkBox>
                </w:ffData>
              </w:fldChar>
            </w:r>
            <w:r>
              <w:rPr>
                <w:rFonts w:ascii="Arial" w:hAnsi="Arial" w:cs="Arial"/>
                <w:b w:val="0"/>
                <w:sz w:val="20"/>
              </w:rPr>
              <w:instrText xml:space="preserve"> FORMCHECKBOX </w:instrText>
            </w:r>
            <w:r w:rsidR="004A4D5E">
              <w:rPr>
                <w:rFonts w:ascii="Arial" w:hAnsi="Arial" w:cs="Arial"/>
                <w:sz w:val="20"/>
              </w:rPr>
            </w:r>
            <w:r w:rsidR="004A4D5E">
              <w:rPr>
                <w:rFonts w:ascii="Arial" w:hAnsi="Arial" w:cs="Arial"/>
                <w:sz w:val="20"/>
              </w:rPr>
              <w:fldChar w:fldCharType="separate"/>
            </w:r>
            <w:r>
              <w:rPr>
                <w:rFonts w:ascii="Arial" w:hAnsi="Arial" w:cs="Arial"/>
                <w:sz w:val="20"/>
              </w:rPr>
              <w:fldChar w:fldCharType="end"/>
            </w:r>
            <w:r>
              <w:rPr>
                <w:rFonts w:ascii="Arial" w:hAnsi="Arial" w:cs="Arial"/>
                <w:b w:val="0"/>
                <w:sz w:val="20"/>
              </w:rPr>
              <w:t xml:space="preserve">  </w:t>
            </w:r>
            <w:r w:rsidRPr="006D4DE7">
              <w:rPr>
                <w:rFonts w:ascii="Arial" w:hAnsi="Arial" w:cs="Arial"/>
                <w:b w:val="0"/>
                <w:sz w:val="20"/>
              </w:rPr>
              <w:t>Rapport financier de la dernière année</w:t>
            </w:r>
          </w:p>
        </w:tc>
        <w:tc>
          <w:tcPr>
            <w:tcW w:w="1728" w:type="dxa"/>
            <w:shd w:val="clear" w:color="auto" w:fill="FFFFFF" w:themeFill="background1"/>
            <w:vAlign w:val="center"/>
          </w:tcPr>
          <w:p w14:paraId="7D6AE0FA" w14:textId="77777777" w:rsidR="00226726" w:rsidRPr="006D4DE7" w:rsidRDefault="00226726" w:rsidP="002172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28"/>
                  <w:enabled/>
                  <w:calcOnExit w:val="0"/>
                  <w:textInput>
                    <w:type w:val="date"/>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c>
          <w:tcPr>
            <w:tcW w:w="1728" w:type="dxa"/>
            <w:shd w:val="clear" w:color="auto" w:fill="FFFFFF" w:themeFill="background1"/>
            <w:vAlign w:val="center"/>
          </w:tcPr>
          <w:p w14:paraId="0845C891" w14:textId="77777777" w:rsidR="00226726" w:rsidRPr="004175E5" w:rsidRDefault="00226726" w:rsidP="002172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CaseACocher21"/>
                  <w:enabled/>
                  <w:calcOnExit w:val="0"/>
                  <w:checkBox>
                    <w:sizeAuto/>
                    <w:default w:val="0"/>
                  </w:checkBox>
                </w:ffData>
              </w:fldChar>
            </w:r>
            <w:r>
              <w:rPr>
                <w:rFonts w:ascii="Arial" w:hAnsi="Arial" w:cs="Arial"/>
                <w:sz w:val="20"/>
                <w:szCs w:val="18"/>
              </w:rPr>
              <w:instrText xml:space="preserve"> FORMCHECKBOX </w:instrText>
            </w:r>
            <w:r w:rsidR="004A4D5E">
              <w:rPr>
                <w:rFonts w:ascii="Arial" w:hAnsi="Arial" w:cs="Arial"/>
                <w:sz w:val="20"/>
                <w:szCs w:val="18"/>
              </w:rPr>
            </w:r>
            <w:r w:rsidR="004A4D5E">
              <w:rPr>
                <w:rFonts w:ascii="Arial" w:hAnsi="Arial" w:cs="Arial"/>
                <w:sz w:val="20"/>
                <w:szCs w:val="18"/>
              </w:rPr>
              <w:fldChar w:fldCharType="separate"/>
            </w:r>
            <w:r>
              <w:rPr>
                <w:rFonts w:ascii="Arial" w:hAnsi="Arial" w:cs="Arial"/>
                <w:sz w:val="20"/>
                <w:szCs w:val="18"/>
              </w:rPr>
              <w:fldChar w:fldCharType="end"/>
            </w:r>
          </w:p>
        </w:tc>
      </w:tr>
      <w:tr w:rsidR="00226726" w14:paraId="50B67F49" w14:textId="77777777" w:rsidTr="00217260">
        <w:trPr>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DBE5F1" w:themeFill="accent1" w:themeFillTint="33"/>
            <w:vAlign w:val="center"/>
          </w:tcPr>
          <w:p w14:paraId="4CD3B96D" w14:textId="77777777" w:rsidR="00226726" w:rsidRPr="006D4DE7" w:rsidRDefault="00226726" w:rsidP="00217260">
            <w:pPr>
              <w:ind w:left="321" w:hanging="321"/>
              <w:rPr>
                <w:rFonts w:ascii="Arial" w:hAnsi="Arial" w:cs="Arial"/>
                <w:b w:val="0"/>
                <w:sz w:val="20"/>
              </w:rPr>
            </w:pPr>
            <w:r>
              <w:rPr>
                <w:rFonts w:ascii="Arial" w:hAnsi="Arial" w:cs="Arial"/>
                <w:sz w:val="20"/>
              </w:rPr>
              <w:fldChar w:fldCharType="begin">
                <w:ffData>
                  <w:name w:val="CaseACocher17"/>
                  <w:enabled/>
                  <w:calcOnExit w:val="0"/>
                  <w:checkBox>
                    <w:sizeAuto/>
                    <w:default w:val="0"/>
                  </w:checkBox>
                </w:ffData>
              </w:fldChar>
            </w:r>
            <w:r>
              <w:rPr>
                <w:rFonts w:ascii="Arial" w:hAnsi="Arial" w:cs="Arial"/>
                <w:b w:val="0"/>
                <w:sz w:val="20"/>
              </w:rPr>
              <w:instrText xml:space="preserve"> FORMCHECKBOX </w:instrText>
            </w:r>
            <w:r w:rsidR="004A4D5E">
              <w:rPr>
                <w:rFonts w:ascii="Arial" w:hAnsi="Arial" w:cs="Arial"/>
                <w:sz w:val="20"/>
              </w:rPr>
            </w:r>
            <w:r w:rsidR="004A4D5E">
              <w:rPr>
                <w:rFonts w:ascii="Arial" w:hAnsi="Arial" w:cs="Arial"/>
                <w:sz w:val="20"/>
              </w:rPr>
              <w:fldChar w:fldCharType="separate"/>
            </w:r>
            <w:r>
              <w:rPr>
                <w:rFonts w:ascii="Arial" w:hAnsi="Arial" w:cs="Arial"/>
                <w:sz w:val="20"/>
              </w:rPr>
              <w:fldChar w:fldCharType="end"/>
            </w:r>
            <w:r>
              <w:rPr>
                <w:rFonts w:ascii="Arial" w:hAnsi="Arial" w:cs="Arial"/>
                <w:b w:val="0"/>
                <w:sz w:val="20"/>
              </w:rPr>
              <w:t xml:space="preserve">  </w:t>
            </w:r>
            <w:r w:rsidRPr="006D4DE7">
              <w:rPr>
                <w:rFonts w:ascii="Arial" w:hAnsi="Arial" w:cs="Arial"/>
                <w:b w:val="0"/>
                <w:sz w:val="20"/>
              </w:rPr>
              <w:t>Résolution du CA de l’organisme promoteur incluant la désignation de la personne autorisée à signer le protocole</w:t>
            </w:r>
            <w:r>
              <w:rPr>
                <w:rFonts w:ascii="Arial" w:hAnsi="Arial" w:cs="Arial"/>
                <w:b w:val="0"/>
                <w:sz w:val="20"/>
              </w:rPr>
              <w:t xml:space="preserve"> + la contribution de financement de l’organisme à l’initiative (le cas échéant)</w:t>
            </w:r>
          </w:p>
        </w:tc>
        <w:tc>
          <w:tcPr>
            <w:tcW w:w="1728" w:type="dxa"/>
            <w:shd w:val="clear" w:color="auto" w:fill="DBE5F1" w:themeFill="accent1" w:themeFillTint="33"/>
            <w:vAlign w:val="center"/>
          </w:tcPr>
          <w:p w14:paraId="717D7B83" w14:textId="77777777" w:rsidR="00226726" w:rsidRPr="006D4DE7" w:rsidRDefault="00226726" w:rsidP="002172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29"/>
                  <w:enabled/>
                  <w:calcOnExit w:val="0"/>
                  <w:textInput>
                    <w:type w:val="date"/>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c>
          <w:tcPr>
            <w:tcW w:w="1728" w:type="dxa"/>
            <w:shd w:val="clear" w:color="auto" w:fill="DBE5F1" w:themeFill="accent1" w:themeFillTint="33"/>
            <w:vAlign w:val="center"/>
          </w:tcPr>
          <w:p w14:paraId="75F84686" w14:textId="77777777" w:rsidR="00226726" w:rsidRPr="004175E5" w:rsidRDefault="00226726" w:rsidP="002172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CaseACocher22"/>
                  <w:enabled/>
                  <w:calcOnExit w:val="0"/>
                  <w:checkBox>
                    <w:sizeAuto/>
                    <w:default w:val="0"/>
                  </w:checkBox>
                </w:ffData>
              </w:fldChar>
            </w:r>
            <w:r>
              <w:rPr>
                <w:rFonts w:ascii="Arial" w:hAnsi="Arial" w:cs="Arial"/>
                <w:sz w:val="20"/>
                <w:szCs w:val="18"/>
              </w:rPr>
              <w:instrText xml:space="preserve"> FORMCHECKBOX </w:instrText>
            </w:r>
            <w:r w:rsidR="004A4D5E">
              <w:rPr>
                <w:rFonts w:ascii="Arial" w:hAnsi="Arial" w:cs="Arial"/>
                <w:sz w:val="20"/>
                <w:szCs w:val="18"/>
              </w:rPr>
            </w:r>
            <w:r w:rsidR="004A4D5E">
              <w:rPr>
                <w:rFonts w:ascii="Arial" w:hAnsi="Arial" w:cs="Arial"/>
                <w:sz w:val="20"/>
                <w:szCs w:val="18"/>
              </w:rPr>
              <w:fldChar w:fldCharType="separate"/>
            </w:r>
            <w:r>
              <w:rPr>
                <w:rFonts w:ascii="Arial" w:hAnsi="Arial" w:cs="Arial"/>
                <w:sz w:val="20"/>
                <w:szCs w:val="18"/>
              </w:rPr>
              <w:fldChar w:fldCharType="end"/>
            </w:r>
          </w:p>
        </w:tc>
      </w:tr>
      <w:tr w:rsidR="00226726" w14:paraId="366205B3" w14:textId="77777777" w:rsidTr="0021726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FFFFFF" w:themeFill="background1"/>
            <w:vAlign w:val="center"/>
          </w:tcPr>
          <w:p w14:paraId="043DF00F" w14:textId="77777777" w:rsidR="00226726" w:rsidRPr="006D4DE7" w:rsidRDefault="00226726" w:rsidP="00217260">
            <w:pPr>
              <w:ind w:left="524" w:hanging="524"/>
              <w:rPr>
                <w:rFonts w:ascii="Arial" w:hAnsi="Arial" w:cs="Arial"/>
                <w:sz w:val="20"/>
              </w:rPr>
            </w:pPr>
            <w:r>
              <w:rPr>
                <w:rFonts w:ascii="Arial" w:hAnsi="Arial" w:cs="Arial"/>
                <w:sz w:val="20"/>
              </w:rPr>
              <w:fldChar w:fldCharType="begin">
                <w:ffData>
                  <w:name w:val="CaseACocher18"/>
                  <w:enabled/>
                  <w:calcOnExit w:val="0"/>
                  <w:checkBox>
                    <w:sizeAuto/>
                    <w:default w:val="0"/>
                  </w:checkBox>
                </w:ffData>
              </w:fldChar>
            </w:r>
            <w:r>
              <w:rPr>
                <w:rFonts w:ascii="Arial" w:hAnsi="Arial" w:cs="Arial"/>
                <w:b w:val="0"/>
                <w:sz w:val="20"/>
              </w:rPr>
              <w:instrText xml:space="preserve"> FORMCHECKBOX </w:instrText>
            </w:r>
            <w:r w:rsidR="004A4D5E">
              <w:rPr>
                <w:rFonts w:ascii="Arial" w:hAnsi="Arial" w:cs="Arial"/>
                <w:sz w:val="20"/>
              </w:rPr>
            </w:r>
            <w:r w:rsidR="004A4D5E">
              <w:rPr>
                <w:rFonts w:ascii="Arial" w:hAnsi="Arial" w:cs="Arial"/>
                <w:sz w:val="20"/>
              </w:rPr>
              <w:fldChar w:fldCharType="separate"/>
            </w:r>
            <w:r>
              <w:rPr>
                <w:rFonts w:ascii="Arial" w:hAnsi="Arial" w:cs="Arial"/>
                <w:sz w:val="20"/>
              </w:rPr>
              <w:fldChar w:fldCharType="end"/>
            </w:r>
            <w:r>
              <w:rPr>
                <w:rFonts w:ascii="Arial" w:hAnsi="Arial" w:cs="Arial"/>
                <w:b w:val="0"/>
                <w:sz w:val="20"/>
              </w:rPr>
              <w:t xml:space="preserve">  </w:t>
            </w:r>
            <w:r w:rsidRPr="006D4DE7">
              <w:rPr>
                <w:rFonts w:ascii="Arial" w:hAnsi="Arial" w:cs="Arial"/>
                <w:b w:val="0"/>
                <w:sz w:val="20"/>
              </w:rPr>
              <w:t>Preuve d’assurance responsabilité civile</w:t>
            </w:r>
          </w:p>
        </w:tc>
        <w:tc>
          <w:tcPr>
            <w:tcW w:w="1728" w:type="dxa"/>
            <w:shd w:val="clear" w:color="auto" w:fill="FFFFFF" w:themeFill="background1"/>
            <w:vAlign w:val="center"/>
          </w:tcPr>
          <w:p w14:paraId="572F2F70" w14:textId="77777777" w:rsidR="00226726" w:rsidRPr="006D4DE7" w:rsidRDefault="00226726" w:rsidP="002172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30"/>
                  <w:enabled/>
                  <w:calcOnExit w:val="0"/>
                  <w:textInput>
                    <w:type w:val="date"/>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c>
          <w:tcPr>
            <w:tcW w:w="1728" w:type="dxa"/>
            <w:shd w:val="clear" w:color="auto" w:fill="FFFFFF" w:themeFill="background1"/>
            <w:vAlign w:val="center"/>
          </w:tcPr>
          <w:p w14:paraId="483BBA2C" w14:textId="77777777" w:rsidR="00226726" w:rsidRPr="004175E5" w:rsidRDefault="00226726" w:rsidP="002172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CaseACocher23"/>
                  <w:enabled/>
                  <w:calcOnExit w:val="0"/>
                  <w:checkBox>
                    <w:sizeAuto/>
                    <w:default w:val="0"/>
                  </w:checkBox>
                </w:ffData>
              </w:fldChar>
            </w:r>
            <w:r>
              <w:rPr>
                <w:rFonts w:ascii="Arial" w:hAnsi="Arial" w:cs="Arial"/>
                <w:sz w:val="20"/>
                <w:szCs w:val="18"/>
              </w:rPr>
              <w:instrText xml:space="preserve"> FORMCHECKBOX </w:instrText>
            </w:r>
            <w:r w:rsidR="004A4D5E">
              <w:rPr>
                <w:rFonts w:ascii="Arial" w:hAnsi="Arial" w:cs="Arial"/>
                <w:sz w:val="20"/>
                <w:szCs w:val="18"/>
              </w:rPr>
            </w:r>
            <w:r w:rsidR="004A4D5E">
              <w:rPr>
                <w:rFonts w:ascii="Arial" w:hAnsi="Arial" w:cs="Arial"/>
                <w:sz w:val="20"/>
                <w:szCs w:val="18"/>
              </w:rPr>
              <w:fldChar w:fldCharType="separate"/>
            </w:r>
            <w:r>
              <w:rPr>
                <w:rFonts w:ascii="Arial" w:hAnsi="Arial" w:cs="Arial"/>
                <w:sz w:val="20"/>
                <w:szCs w:val="18"/>
              </w:rPr>
              <w:fldChar w:fldCharType="end"/>
            </w:r>
          </w:p>
        </w:tc>
      </w:tr>
      <w:tr w:rsidR="00226726" w14:paraId="47785B2F" w14:textId="77777777" w:rsidTr="00217260">
        <w:trPr>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DBE5F1" w:themeFill="accent1" w:themeFillTint="33"/>
            <w:vAlign w:val="center"/>
          </w:tcPr>
          <w:p w14:paraId="69816417" w14:textId="77777777" w:rsidR="00226726" w:rsidRPr="006D4DE7" w:rsidRDefault="00226726" w:rsidP="00217260">
            <w:pPr>
              <w:ind w:left="524" w:hanging="524"/>
              <w:rPr>
                <w:rFonts w:ascii="Arial" w:hAnsi="Arial" w:cs="Arial"/>
                <w:sz w:val="20"/>
              </w:rPr>
            </w:pPr>
            <w:r>
              <w:rPr>
                <w:rFonts w:ascii="Arial" w:hAnsi="Arial" w:cs="Arial"/>
                <w:sz w:val="20"/>
              </w:rPr>
              <w:fldChar w:fldCharType="begin">
                <w:ffData>
                  <w:name w:val="CaseACocher24"/>
                  <w:enabled/>
                  <w:calcOnExit w:val="0"/>
                  <w:checkBox>
                    <w:sizeAuto/>
                    <w:default w:val="0"/>
                  </w:checkBox>
                </w:ffData>
              </w:fldChar>
            </w:r>
            <w:r>
              <w:rPr>
                <w:rFonts w:ascii="Arial" w:hAnsi="Arial" w:cs="Arial"/>
                <w:b w:val="0"/>
                <w:sz w:val="20"/>
              </w:rPr>
              <w:instrText xml:space="preserve"> FORMCHECKBOX </w:instrText>
            </w:r>
            <w:r w:rsidR="004A4D5E">
              <w:rPr>
                <w:rFonts w:ascii="Arial" w:hAnsi="Arial" w:cs="Arial"/>
                <w:sz w:val="20"/>
              </w:rPr>
            </w:r>
            <w:r w:rsidR="004A4D5E">
              <w:rPr>
                <w:rFonts w:ascii="Arial" w:hAnsi="Arial" w:cs="Arial"/>
                <w:sz w:val="20"/>
              </w:rPr>
              <w:fldChar w:fldCharType="separate"/>
            </w:r>
            <w:r>
              <w:rPr>
                <w:rFonts w:ascii="Arial" w:hAnsi="Arial" w:cs="Arial"/>
                <w:sz w:val="20"/>
              </w:rPr>
              <w:fldChar w:fldCharType="end"/>
            </w:r>
            <w:r>
              <w:rPr>
                <w:rFonts w:ascii="Arial" w:hAnsi="Arial" w:cs="Arial"/>
                <w:b w:val="0"/>
                <w:sz w:val="20"/>
              </w:rPr>
              <w:t xml:space="preserve">  </w:t>
            </w:r>
            <w:r w:rsidRPr="006D4DE7">
              <w:rPr>
                <w:rFonts w:ascii="Arial" w:hAnsi="Arial" w:cs="Arial"/>
                <w:b w:val="0"/>
                <w:sz w:val="20"/>
              </w:rPr>
              <w:t>Lettres patentes</w:t>
            </w:r>
          </w:p>
        </w:tc>
        <w:tc>
          <w:tcPr>
            <w:tcW w:w="1728" w:type="dxa"/>
            <w:shd w:val="clear" w:color="auto" w:fill="DBE5F1" w:themeFill="accent1" w:themeFillTint="33"/>
            <w:vAlign w:val="center"/>
          </w:tcPr>
          <w:p w14:paraId="23E9ABCF" w14:textId="77777777" w:rsidR="00226726" w:rsidRPr="006D4DE7" w:rsidRDefault="00226726" w:rsidP="002172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31"/>
                  <w:enabled/>
                  <w:calcOnExit w:val="0"/>
                  <w:textInput>
                    <w:type w:val="date"/>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c>
          <w:tcPr>
            <w:tcW w:w="1728" w:type="dxa"/>
            <w:shd w:val="clear" w:color="auto" w:fill="DBE5F1" w:themeFill="accent1" w:themeFillTint="33"/>
            <w:vAlign w:val="center"/>
          </w:tcPr>
          <w:p w14:paraId="5670FBCA" w14:textId="77777777" w:rsidR="00226726" w:rsidRPr="004175E5" w:rsidRDefault="00226726" w:rsidP="002172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CaseACocher28"/>
                  <w:enabled/>
                  <w:calcOnExit w:val="0"/>
                  <w:checkBox>
                    <w:sizeAuto/>
                    <w:default w:val="0"/>
                  </w:checkBox>
                </w:ffData>
              </w:fldChar>
            </w:r>
            <w:r>
              <w:rPr>
                <w:rFonts w:ascii="Arial" w:hAnsi="Arial" w:cs="Arial"/>
                <w:sz w:val="20"/>
                <w:szCs w:val="18"/>
              </w:rPr>
              <w:instrText xml:space="preserve"> FORMCHECKBOX </w:instrText>
            </w:r>
            <w:r w:rsidR="004A4D5E">
              <w:rPr>
                <w:rFonts w:ascii="Arial" w:hAnsi="Arial" w:cs="Arial"/>
                <w:sz w:val="20"/>
                <w:szCs w:val="18"/>
              </w:rPr>
            </w:r>
            <w:r w:rsidR="004A4D5E">
              <w:rPr>
                <w:rFonts w:ascii="Arial" w:hAnsi="Arial" w:cs="Arial"/>
                <w:sz w:val="20"/>
                <w:szCs w:val="18"/>
              </w:rPr>
              <w:fldChar w:fldCharType="separate"/>
            </w:r>
            <w:r>
              <w:rPr>
                <w:rFonts w:ascii="Arial" w:hAnsi="Arial" w:cs="Arial"/>
                <w:sz w:val="20"/>
                <w:szCs w:val="18"/>
              </w:rPr>
              <w:fldChar w:fldCharType="end"/>
            </w:r>
          </w:p>
        </w:tc>
      </w:tr>
      <w:tr w:rsidR="00226726" w14:paraId="175C64D0" w14:textId="77777777" w:rsidTr="0021726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FFFFFF" w:themeFill="background1"/>
            <w:vAlign w:val="center"/>
          </w:tcPr>
          <w:p w14:paraId="6F4EFC01" w14:textId="77777777" w:rsidR="00226726" w:rsidRPr="006D4DE7" w:rsidRDefault="00226726" w:rsidP="00217260">
            <w:pPr>
              <w:ind w:left="524" w:hanging="524"/>
              <w:rPr>
                <w:rFonts w:ascii="Arial" w:hAnsi="Arial" w:cs="Arial"/>
                <w:b w:val="0"/>
                <w:sz w:val="20"/>
              </w:rPr>
            </w:pPr>
            <w:r>
              <w:rPr>
                <w:rFonts w:ascii="Arial" w:hAnsi="Arial" w:cs="Arial"/>
                <w:sz w:val="20"/>
              </w:rPr>
              <w:fldChar w:fldCharType="begin">
                <w:ffData>
                  <w:name w:val="CaseACocher25"/>
                  <w:enabled/>
                  <w:calcOnExit w:val="0"/>
                  <w:checkBox>
                    <w:sizeAuto/>
                    <w:default w:val="0"/>
                  </w:checkBox>
                </w:ffData>
              </w:fldChar>
            </w:r>
            <w:r>
              <w:rPr>
                <w:rFonts w:ascii="Arial" w:hAnsi="Arial" w:cs="Arial"/>
                <w:b w:val="0"/>
                <w:sz w:val="20"/>
              </w:rPr>
              <w:instrText xml:space="preserve"> FORMCHECKBOX </w:instrText>
            </w:r>
            <w:r w:rsidR="004A4D5E">
              <w:rPr>
                <w:rFonts w:ascii="Arial" w:hAnsi="Arial" w:cs="Arial"/>
                <w:sz w:val="20"/>
              </w:rPr>
            </w:r>
            <w:r w:rsidR="004A4D5E">
              <w:rPr>
                <w:rFonts w:ascii="Arial" w:hAnsi="Arial" w:cs="Arial"/>
                <w:sz w:val="20"/>
              </w:rPr>
              <w:fldChar w:fldCharType="separate"/>
            </w:r>
            <w:r>
              <w:rPr>
                <w:rFonts w:ascii="Arial" w:hAnsi="Arial" w:cs="Arial"/>
                <w:sz w:val="20"/>
              </w:rPr>
              <w:fldChar w:fldCharType="end"/>
            </w:r>
            <w:r>
              <w:rPr>
                <w:rFonts w:ascii="Arial" w:hAnsi="Arial" w:cs="Arial"/>
                <w:b w:val="0"/>
                <w:sz w:val="20"/>
              </w:rPr>
              <w:t xml:space="preserve">  </w:t>
            </w:r>
            <w:r w:rsidRPr="006D4DE7">
              <w:rPr>
                <w:rFonts w:ascii="Arial" w:hAnsi="Arial" w:cs="Arial"/>
                <w:b w:val="0"/>
                <w:sz w:val="20"/>
              </w:rPr>
              <w:t>Résolution du conseil MRC/Ville, s’il y a lieu</w:t>
            </w:r>
          </w:p>
        </w:tc>
        <w:tc>
          <w:tcPr>
            <w:tcW w:w="1728" w:type="dxa"/>
            <w:shd w:val="clear" w:color="auto" w:fill="FFFFFF" w:themeFill="background1"/>
            <w:vAlign w:val="center"/>
          </w:tcPr>
          <w:p w14:paraId="44269BB6" w14:textId="77777777" w:rsidR="00226726" w:rsidRPr="006D4DE7" w:rsidRDefault="00226726" w:rsidP="002172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32"/>
                  <w:enabled/>
                  <w:calcOnExit w:val="0"/>
                  <w:textInput>
                    <w:type w:val="date"/>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c>
          <w:tcPr>
            <w:tcW w:w="1728" w:type="dxa"/>
            <w:shd w:val="clear" w:color="auto" w:fill="FFFFFF" w:themeFill="background1"/>
            <w:vAlign w:val="center"/>
          </w:tcPr>
          <w:p w14:paraId="18307DF2" w14:textId="77777777" w:rsidR="00226726" w:rsidRPr="004175E5" w:rsidRDefault="00226726" w:rsidP="002172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CaseACocher29"/>
                  <w:enabled/>
                  <w:calcOnExit w:val="0"/>
                  <w:checkBox>
                    <w:sizeAuto/>
                    <w:default w:val="0"/>
                  </w:checkBox>
                </w:ffData>
              </w:fldChar>
            </w:r>
            <w:r>
              <w:rPr>
                <w:rFonts w:ascii="Arial" w:hAnsi="Arial" w:cs="Arial"/>
                <w:sz w:val="20"/>
                <w:szCs w:val="18"/>
              </w:rPr>
              <w:instrText xml:space="preserve"> FORMCHECKBOX </w:instrText>
            </w:r>
            <w:r w:rsidR="004A4D5E">
              <w:rPr>
                <w:rFonts w:ascii="Arial" w:hAnsi="Arial" w:cs="Arial"/>
                <w:sz w:val="20"/>
                <w:szCs w:val="18"/>
              </w:rPr>
            </w:r>
            <w:r w:rsidR="004A4D5E">
              <w:rPr>
                <w:rFonts w:ascii="Arial" w:hAnsi="Arial" w:cs="Arial"/>
                <w:sz w:val="20"/>
                <w:szCs w:val="18"/>
              </w:rPr>
              <w:fldChar w:fldCharType="separate"/>
            </w:r>
            <w:r>
              <w:rPr>
                <w:rFonts w:ascii="Arial" w:hAnsi="Arial" w:cs="Arial"/>
                <w:sz w:val="20"/>
                <w:szCs w:val="18"/>
              </w:rPr>
              <w:fldChar w:fldCharType="end"/>
            </w:r>
          </w:p>
        </w:tc>
      </w:tr>
      <w:tr w:rsidR="00226726" w14:paraId="0318DF1D" w14:textId="77777777" w:rsidTr="00217260">
        <w:trPr>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DBE5F1" w:themeFill="accent1" w:themeFillTint="33"/>
            <w:vAlign w:val="center"/>
          </w:tcPr>
          <w:p w14:paraId="4E94465F" w14:textId="77777777" w:rsidR="00226726" w:rsidRPr="006D4DE7" w:rsidRDefault="00226726" w:rsidP="00217260">
            <w:pPr>
              <w:ind w:left="524" w:hanging="524"/>
              <w:rPr>
                <w:rFonts w:ascii="Arial" w:hAnsi="Arial" w:cs="Arial"/>
                <w:sz w:val="20"/>
              </w:rPr>
            </w:pPr>
            <w:r>
              <w:rPr>
                <w:rFonts w:ascii="Arial" w:hAnsi="Arial" w:cs="Arial"/>
                <w:sz w:val="20"/>
              </w:rPr>
              <w:fldChar w:fldCharType="begin">
                <w:ffData>
                  <w:name w:val="CaseACocher26"/>
                  <w:enabled/>
                  <w:calcOnExit w:val="0"/>
                  <w:checkBox>
                    <w:sizeAuto/>
                    <w:default w:val="0"/>
                  </w:checkBox>
                </w:ffData>
              </w:fldChar>
            </w:r>
            <w:r>
              <w:rPr>
                <w:rFonts w:ascii="Arial" w:hAnsi="Arial" w:cs="Arial"/>
                <w:b w:val="0"/>
                <w:sz w:val="20"/>
              </w:rPr>
              <w:instrText xml:space="preserve"> FORMCHECKBOX </w:instrText>
            </w:r>
            <w:r w:rsidR="004A4D5E">
              <w:rPr>
                <w:rFonts w:ascii="Arial" w:hAnsi="Arial" w:cs="Arial"/>
                <w:sz w:val="20"/>
              </w:rPr>
            </w:r>
            <w:r w:rsidR="004A4D5E">
              <w:rPr>
                <w:rFonts w:ascii="Arial" w:hAnsi="Arial" w:cs="Arial"/>
                <w:sz w:val="20"/>
              </w:rPr>
              <w:fldChar w:fldCharType="separate"/>
            </w:r>
            <w:r>
              <w:rPr>
                <w:rFonts w:ascii="Arial" w:hAnsi="Arial" w:cs="Arial"/>
                <w:sz w:val="20"/>
              </w:rPr>
              <w:fldChar w:fldCharType="end"/>
            </w:r>
            <w:r>
              <w:rPr>
                <w:rFonts w:ascii="Arial" w:hAnsi="Arial" w:cs="Arial"/>
                <w:b w:val="0"/>
                <w:sz w:val="20"/>
              </w:rPr>
              <w:t xml:space="preserve">  </w:t>
            </w:r>
            <w:r w:rsidRPr="006D4DE7">
              <w:rPr>
                <w:rFonts w:ascii="Arial" w:hAnsi="Arial" w:cs="Arial"/>
                <w:b w:val="0"/>
                <w:sz w:val="20"/>
              </w:rPr>
              <w:t>Confirmation de l’obtention de financement complémentaire</w:t>
            </w:r>
          </w:p>
        </w:tc>
        <w:tc>
          <w:tcPr>
            <w:tcW w:w="1728" w:type="dxa"/>
            <w:shd w:val="clear" w:color="auto" w:fill="DBE5F1" w:themeFill="accent1" w:themeFillTint="33"/>
            <w:vAlign w:val="center"/>
          </w:tcPr>
          <w:p w14:paraId="295C76F1" w14:textId="77777777" w:rsidR="00226726" w:rsidRPr="006D4DE7" w:rsidRDefault="00226726" w:rsidP="002172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33"/>
                  <w:enabled/>
                  <w:calcOnExit w:val="0"/>
                  <w:textInput>
                    <w:type w:val="date"/>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c>
          <w:tcPr>
            <w:tcW w:w="1728" w:type="dxa"/>
            <w:shd w:val="clear" w:color="auto" w:fill="DBE5F1" w:themeFill="accent1" w:themeFillTint="33"/>
            <w:vAlign w:val="center"/>
          </w:tcPr>
          <w:p w14:paraId="5B4BB984" w14:textId="77777777" w:rsidR="00226726" w:rsidRPr="004175E5" w:rsidRDefault="00226726" w:rsidP="002172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CaseACocher30"/>
                  <w:enabled/>
                  <w:calcOnExit w:val="0"/>
                  <w:checkBox>
                    <w:sizeAuto/>
                    <w:default w:val="0"/>
                  </w:checkBox>
                </w:ffData>
              </w:fldChar>
            </w:r>
            <w:r>
              <w:rPr>
                <w:rFonts w:ascii="Arial" w:hAnsi="Arial" w:cs="Arial"/>
                <w:sz w:val="20"/>
                <w:szCs w:val="18"/>
              </w:rPr>
              <w:instrText xml:space="preserve"> FORMCHECKBOX </w:instrText>
            </w:r>
            <w:r w:rsidR="004A4D5E">
              <w:rPr>
                <w:rFonts w:ascii="Arial" w:hAnsi="Arial" w:cs="Arial"/>
                <w:sz w:val="20"/>
                <w:szCs w:val="18"/>
              </w:rPr>
            </w:r>
            <w:r w:rsidR="004A4D5E">
              <w:rPr>
                <w:rFonts w:ascii="Arial" w:hAnsi="Arial" w:cs="Arial"/>
                <w:sz w:val="20"/>
                <w:szCs w:val="18"/>
              </w:rPr>
              <w:fldChar w:fldCharType="separate"/>
            </w:r>
            <w:r>
              <w:rPr>
                <w:rFonts w:ascii="Arial" w:hAnsi="Arial" w:cs="Arial"/>
                <w:sz w:val="20"/>
                <w:szCs w:val="18"/>
              </w:rPr>
              <w:fldChar w:fldCharType="end"/>
            </w:r>
          </w:p>
        </w:tc>
      </w:tr>
      <w:tr w:rsidR="00226726" w14:paraId="501A118E" w14:textId="77777777" w:rsidTr="0021726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auto"/>
            <w:vAlign w:val="center"/>
          </w:tcPr>
          <w:p w14:paraId="6C340D0F" w14:textId="77777777" w:rsidR="00226726" w:rsidRDefault="00226726" w:rsidP="00217260">
            <w:pPr>
              <w:ind w:left="524" w:hanging="524"/>
              <w:rPr>
                <w:rFonts w:ascii="MS Gothic" w:eastAsia="MS Gothic" w:hAnsi="MS Gothic"/>
              </w:rPr>
            </w:pPr>
            <w:r>
              <w:rPr>
                <w:rFonts w:ascii="Arial" w:hAnsi="Arial" w:cs="Arial"/>
                <w:sz w:val="20"/>
              </w:rPr>
              <w:fldChar w:fldCharType="begin">
                <w:ffData>
                  <w:name w:val="CaseACocher27"/>
                  <w:enabled/>
                  <w:calcOnExit w:val="0"/>
                  <w:checkBox>
                    <w:sizeAuto/>
                    <w:default w:val="0"/>
                  </w:checkBox>
                </w:ffData>
              </w:fldChar>
            </w:r>
            <w:r>
              <w:rPr>
                <w:rFonts w:ascii="Arial" w:hAnsi="Arial" w:cs="Arial"/>
                <w:b w:val="0"/>
                <w:sz w:val="20"/>
              </w:rPr>
              <w:instrText xml:space="preserve"> FORMCHECKBOX </w:instrText>
            </w:r>
            <w:r w:rsidR="004A4D5E">
              <w:rPr>
                <w:rFonts w:ascii="Arial" w:hAnsi="Arial" w:cs="Arial"/>
                <w:sz w:val="20"/>
              </w:rPr>
            </w:r>
            <w:r w:rsidR="004A4D5E">
              <w:rPr>
                <w:rFonts w:ascii="Arial" w:hAnsi="Arial" w:cs="Arial"/>
                <w:sz w:val="20"/>
              </w:rPr>
              <w:fldChar w:fldCharType="separate"/>
            </w:r>
            <w:r>
              <w:rPr>
                <w:rFonts w:ascii="Arial" w:hAnsi="Arial" w:cs="Arial"/>
                <w:sz w:val="20"/>
              </w:rPr>
              <w:fldChar w:fldCharType="end"/>
            </w:r>
            <w:r>
              <w:rPr>
                <w:rFonts w:ascii="Arial" w:hAnsi="Arial" w:cs="Arial"/>
                <w:b w:val="0"/>
                <w:sz w:val="20"/>
              </w:rPr>
              <w:t xml:space="preserve">  Spécimen de chèque</w:t>
            </w:r>
          </w:p>
        </w:tc>
        <w:tc>
          <w:tcPr>
            <w:tcW w:w="1728" w:type="dxa"/>
            <w:shd w:val="clear" w:color="auto" w:fill="auto"/>
            <w:vAlign w:val="center"/>
          </w:tcPr>
          <w:p w14:paraId="23E5FB21" w14:textId="77777777" w:rsidR="00226726" w:rsidRPr="006D4DE7" w:rsidRDefault="00226726" w:rsidP="002172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34"/>
                  <w:enabled/>
                  <w:calcOnExit w:val="0"/>
                  <w:textInput>
                    <w:type w:val="date"/>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tc>
        <w:tc>
          <w:tcPr>
            <w:tcW w:w="1728" w:type="dxa"/>
            <w:shd w:val="clear" w:color="auto" w:fill="auto"/>
            <w:vAlign w:val="center"/>
          </w:tcPr>
          <w:p w14:paraId="48DFE326" w14:textId="77777777" w:rsidR="00226726" w:rsidRPr="00A706B2" w:rsidRDefault="00226726" w:rsidP="00217260">
            <w:pPr>
              <w:jc w:val="center"/>
              <w:cnfStyle w:val="000000100000" w:firstRow="0" w:lastRow="0" w:firstColumn="0" w:lastColumn="0" w:oddVBand="0" w:evenVBand="0" w:oddHBand="1" w:evenHBand="0" w:firstRowFirstColumn="0" w:firstRowLastColumn="0" w:lastRowFirstColumn="0" w:lastRowLastColumn="0"/>
              <w:rPr>
                <w:rFonts w:ascii="Arial" w:eastAsia="MS Gothic" w:hAnsi="Arial" w:cs="Arial"/>
                <w:sz w:val="20"/>
                <w:szCs w:val="20"/>
              </w:rPr>
            </w:pPr>
            <w:r>
              <w:rPr>
                <w:rFonts w:ascii="Arial" w:eastAsia="MS Gothic" w:hAnsi="Arial" w:cs="Arial"/>
                <w:sz w:val="20"/>
                <w:szCs w:val="20"/>
              </w:rPr>
              <w:fldChar w:fldCharType="begin">
                <w:ffData>
                  <w:name w:val="CaseACocher88"/>
                  <w:enabled/>
                  <w:calcOnExit w:val="0"/>
                  <w:checkBox>
                    <w:sizeAuto/>
                    <w:default w:val="0"/>
                  </w:checkBox>
                </w:ffData>
              </w:fldChar>
            </w:r>
            <w:bookmarkStart w:id="40" w:name="CaseACocher88"/>
            <w:r>
              <w:rPr>
                <w:rFonts w:ascii="Arial" w:eastAsia="MS Gothic" w:hAnsi="Arial" w:cs="Arial"/>
                <w:sz w:val="20"/>
                <w:szCs w:val="20"/>
              </w:rPr>
              <w:instrText xml:space="preserve"> FORMCHECKBOX </w:instrText>
            </w:r>
            <w:r w:rsidR="004A4D5E">
              <w:rPr>
                <w:rFonts w:ascii="Arial" w:eastAsia="MS Gothic" w:hAnsi="Arial" w:cs="Arial"/>
                <w:sz w:val="20"/>
                <w:szCs w:val="20"/>
              </w:rPr>
            </w:r>
            <w:r w:rsidR="004A4D5E">
              <w:rPr>
                <w:rFonts w:ascii="Arial" w:eastAsia="MS Gothic" w:hAnsi="Arial" w:cs="Arial"/>
                <w:sz w:val="20"/>
                <w:szCs w:val="20"/>
              </w:rPr>
              <w:fldChar w:fldCharType="separate"/>
            </w:r>
            <w:r>
              <w:rPr>
                <w:rFonts w:ascii="Arial" w:eastAsia="MS Gothic" w:hAnsi="Arial" w:cs="Arial"/>
                <w:sz w:val="20"/>
                <w:szCs w:val="20"/>
              </w:rPr>
              <w:fldChar w:fldCharType="end"/>
            </w:r>
            <w:bookmarkEnd w:id="40"/>
          </w:p>
        </w:tc>
      </w:tr>
      <w:tr w:rsidR="00226726" w14:paraId="42C844D6" w14:textId="77777777" w:rsidTr="00217260">
        <w:trPr>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DBE5F1" w:themeFill="accent1" w:themeFillTint="33"/>
            <w:vAlign w:val="center"/>
          </w:tcPr>
          <w:p w14:paraId="13204BE1" w14:textId="77777777" w:rsidR="00226726" w:rsidRPr="00A706B2" w:rsidRDefault="00226726" w:rsidP="00217260">
            <w:pPr>
              <w:ind w:left="321" w:hanging="321"/>
              <w:rPr>
                <w:rFonts w:ascii="Arial" w:hAnsi="Arial" w:cs="Arial"/>
                <w:b w:val="0"/>
                <w:bCs w:val="0"/>
                <w:sz w:val="20"/>
              </w:rPr>
            </w:pPr>
            <w:r>
              <w:rPr>
                <w:rFonts w:ascii="Arial" w:hAnsi="Arial" w:cs="Arial"/>
                <w:sz w:val="20"/>
              </w:rPr>
              <w:fldChar w:fldCharType="begin">
                <w:ffData>
                  <w:name w:val="CaseACocher87"/>
                  <w:enabled/>
                  <w:calcOnExit w:val="0"/>
                  <w:checkBox>
                    <w:sizeAuto/>
                    <w:default w:val="0"/>
                  </w:checkBox>
                </w:ffData>
              </w:fldChar>
            </w:r>
            <w:bookmarkStart w:id="41" w:name="CaseACocher87"/>
            <w:r>
              <w:rPr>
                <w:rFonts w:ascii="Arial" w:hAnsi="Arial" w:cs="Arial"/>
                <w:b w:val="0"/>
                <w:bCs w:val="0"/>
                <w:sz w:val="20"/>
              </w:rPr>
              <w:instrText xml:space="preserve"> FORMCHECKBOX </w:instrText>
            </w:r>
            <w:r w:rsidR="004A4D5E">
              <w:rPr>
                <w:rFonts w:ascii="Arial" w:hAnsi="Arial" w:cs="Arial"/>
                <w:sz w:val="20"/>
              </w:rPr>
            </w:r>
            <w:r w:rsidR="004A4D5E">
              <w:rPr>
                <w:rFonts w:ascii="Arial" w:hAnsi="Arial" w:cs="Arial"/>
                <w:sz w:val="20"/>
              </w:rPr>
              <w:fldChar w:fldCharType="separate"/>
            </w:r>
            <w:r>
              <w:rPr>
                <w:rFonts w:ascii="Arial" w:hAnsi="Arial" w:cs="Arial"/>
                <w:sz w:val="20"/>
              </w:rPr>
              <w:fldChar w:fldCharType="end"/>
            </w:r>
            <w:bookmarkEnd w:id="41"/>
            <w:r>
              <w:rPr>
                <w:rFonts w:ascii="Arial" w:hAnsi="Arial" w:cs="Arial"/>
                <w:b w:val="0"/>
                <w:bCs w:val="0"/>
                <w:sz w:val="20"/>
              </w:rPr>
              <w:t xml:space="preserve">  </w:t>
            </w:r>
            <w:r w:rsidRPr="00A706B2">
              <w:rPr>
                <w:rFonts w:ascii="Arial" w:hAnsi="Arial" w:cs="Arial"/>
                <w:b w:val="0"/>
                <w:bCs w:val="0"/>
                <w:sz w:val="20"/>
              </w:rPr>
              <w:t>Contrat(s) d’embauche des ressources humaines affectées au projet</w:t>
            </w:r>
          </w:p>
        </w:tc>
        <w:tc>
          <w:tcPr>
            <w:tcW w:w="1728" w:type="dxa"/>
            <w:shd w:val="clear" w:color="auto" w:fill="DBE5F1" w:themeFill="accent1" w:themeFillTint="33"/>
            <w:vAlign w:val="center"/>
          </w:tcPr>
          <w:p w14:paraId="590BC1AA" w14:textId="77777777" w:rsidR="00226726" w:rsidRDefault="00226726" w:rsidP="002172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48"/>
                  <w:enabled/>
                  <w:calcOnExit w:val="0"/>
                  <w:textInput>
                    <w:type w:val="date"/>
                  </w:textInput>
                </w:ffData>
              </w:fldChar>
            </w:r>
            <w:bookmarkStart w:id="42" w:name="Texte48"/>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42"/>
          </w:p>
        </w:tc>
        <w:tc>
          <w:tcPr>
            <w:tcW w:w="1728" w:type="dxa"/>
            <w:shd w:val="clear" w:color="auto" w:fill="DBE5F1" w:themeFill="accent1" w:themeFillTint="33"/>
            <w:vAlign w:val="center"/>
          </w:tcPr>
          <w:p w14:paraId="3311892D" w14:textId="77777777" w:rsidR="00226726" w:rsidRPr="00A706B2" w:rsidRDefault="00226726" w:rsidP="00217260">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20"/>
                <w:szCs w:val="20"/>
              </w:rPr>
            </w:pPr>
            <w:r>
              <w:rPr>
                <w:rFonts w:ascii="MS Gothic" w:eastAsia="MS Gothic" w:hAnsi="MS Gothic"/>
                <w:sz w:val="20"/>
                <w:szCs w:val="20"/>
              </w:rPr>
              <w:fldChar w:fldCharType="begin">
                <w:ffData>
                  <w:name w:val="CaseACocher89"/>
                  <w:enabled/>
                  <w:calcOnExit w:val="0"/>
                  <w:checkBox>
                    <w:sizeAuto/>
                    <w:default w:val="0"/>
                  </w:checkBox>
                </w:ffData>
              </w:fldChar>
            </w:r>
            <w:bookmarkStart w:id="43" w:name="CaseACocher89"/>
            <w:r>
              <w:rPr>
                <w:rFonts w:ascii="MS Gothic" w:eastAsia="MS Gothic" w:hAnsi="MS Gothic"/>
                <w:sz w:val="20"/>
                <w:szCs w:val="20"/>
              </w:rPr>
              <w:instrText xml:space="preserve"> FORMCHECKBOX </w:instrText>
            </w:r>
            <w:r w:rsidR="004A4D5E">
              <w:rPr>
                <w:rFonts w:ascii="MS Gothic" w:eastAsia="MS Gothic" w:hAnsi="MS Gothic"/>
                <w:sz w:val="20"/>
                <w:szCs w:val="20"/>
              </w:rPr>
            </w:r>
            <w:r w:rsidR="004A4D5E">
              <w:rPr>
                <w:rFonts w:ascii="MS Gothic" w:eastAsia="MS Gothic" w:hAnsi="MS Gothic"/>
                <w:sz w:val="20"/>
                <w:szCs w:val="20"/>
              </w:rPr>
              <w:fldChar w:fldCharType="separate"/>
            </w:r>
            <w:r>
              <w:rPr>
                <w:rFonts w:ascii="MS Gothic" w:eastAsia="MS Gothic" w:hAnsi="MS Gothic"/>
                <w:sz w:val="20"/>
                <w:szCs w:val="20"/>
              </w:rPr>
              <w:fldChar w:fldCharType="end"/>
            </w:r>
            <w:bookmarkEnd w:id="43"/>
          </w:p>
        </w:tc>
      </w:tr>
    </w:tbl>
    <w:p w14:paraId="295DB919" w14:textId="721689D9" w:rsidR="00226726" w:rsidRDefault="00226726" w:rsidP="008E5355">
      <w:pPr>
        <w:pStyle w:val="Titre2"/>
      </w:pPr>
      <w:bookmarkStart w:id="44" w:name="_Toc7687794"/>
      <w:bookmarkStart w:id="45" w:name="_Toc8656958"/>
      <w:bookmarkStart w:id="46" w:name="_Toc17114422"/>
      <w:bookmarkStart w:id="47" w:name="_Toc7687793"/>
      <w:bookmarkEnd w:id="33"/>
    </w:p>
    <w:p w14:paraId="65B32FBC" w14:textId="77777777" w:rsidR="00226726" w:rsidRDefault="00226726">
      <w:pPr>
        <w:rPr>
          <w:rFonts w:ascii="Cambria" w:eastAsia="Cambria" w:hAnsi="Cambria" w:cs="Cambria"/>
          <w:b/>
          <w:color w:val="4F81BD" w:themeColor="accent1"/>
          <w:sz w:val="26"/>
          <w:szCs w:val="26"/>
        </w:rPr>
      </w:pPr>
      <w:r>
        <w:br w:type="page"/>
      </w:r>
    </w:p>
    <w:p w14:paraId="173547F7" w14:textId="77777777" w:rsidR="00226726" w:rsidRDefault="00226726" w:rsidP="008E5355">
      <w:pPr>
        <w:pStyle w:val="Titre2"/>
      </w:pPr>
    </w:p>
    <w:p w14:paraId="5EFF0545" w14:textId="18059625" w:rsidR="008E5355" w:rsidRPr="00794352" w:rsidRDefault="008E5355" w:rsidP="008E5355">
      <w:pPr>
        <w:pStyle w:val="Titre2"/>
      </w:pPr>
      <w:bookmarkStart w:id="48" w:name="_Toc50033112"/>
      <w:r w:rsidRPr="00794352">
        <w:t>Résolution de la déclaration d’aide financière</w:t>
      </w:r>
      <w:bookmarkEnd w:id="44"/>
      <w:bookmarkEnd w:id="45"/>
      <w:bookmarkEnd w:id="46"/>
      <w:bookmarkEnd w:id="48"/>
    </w:p>
    <w:p w14:paraId="787A0CEB" w14:textId="77777777" w:rsidR="008E5355" w:rsidRPr="00794352" w:rsidRDefault="008E5355" w:rsidP="008E5355">
      <w:pPr>
        <w:rPr>
          <w:b/>
        </w:rPr>
      </w:pPr>
      <w:bookmarkStart w:id="49" w:name="_Toc7687795"/>
      <w:r w:rsidRPr="00794352">
        <w:rPr>
          <w:b/>
        </w:rPr>
        <w:t>Exemple de résolution du promoteur</w:t>
      </w:r>
      <w:bookmarkEnd w:id="49"/>
    </w:p>
    <w:p w14:paraId="7D4E7FF0" w14:textId="77777777" w:rsidR="008E5355" w:rsidRDefault="008E5355" w:rsidP="008E5355">
      <w:r>
        <w:rPr>
          <w:noProof/>
        </w:rPr>
        <mc:AlternateContent>
          <mc:Choice Requires="wps">
            <w:drawing>
              <wp:anchor distT="0" distB="0" distL="114300" distR="114300" simplePos="0" relativeHeight="251659776" behindDoc="0" locked="0" layoutInCell="1" allowOverlap="1" wp14:anchorId="703DE9CC" wp14:editId="123F2C73">
                <wp:simplePos x="0" y="0"/>
                <wp:positionH relativeFrom="column">
                  <wp:posOffset>2540</wp:posOffset>
                </wp:positionH>
                <wp:positionV relativeFrom="paragraph">
                  <wp:posOffset>343535</wp:posOffset>
                </wp:positionV>
                <wp:extent cx="3017520" cy="0"/>
                <wp:effectExtent l="0" t="0" r="17780" b="12700"/>
                <wp:wrapNone/>
                <wp:docPr id="21" name="Connecteur droit 21"/>
                <wp:cNvGraphicFramePr/>
                <a:graphic xmlns:a="http://schemas.openxmlformats.org/drawingml/2006/main">
                  <a:graphicData uri="http://schemas.microsoft.com/office/word/2010/wordprocessingShape">
                    <wps:wsp>
                      <wps:cNvCnPr/>
                      <wps:spPr>
                        <a:xfrm>
                          <a:off x="0" y="0"/>
                          <a:ext cx="301752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638B50E" id="Connecteur droit 21"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7.05pt" to="237.8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" strokecolor="black [3213]" strokeweight=".5pt"/>
            </w:pict>
          </mc:Fallback>
        </mc:AlternateContent>
      </w:r>
      <w:r>
        <w:rPr>
          <w:noProof/>
        </w:rPr>
        <mc:AlternateContent>
          <mc:Choice Requires="wps">
            <w:drawing>
              <wp:anchor distT="0" distB="0" distL="114300" distR="114300" simplePos="0" relativeHeight="251660800" behindDoc="0" locked="0" layoutInCell="1" allowOverlap="1" wp14:anchorId="1C98FCA4" wp14:editId="3420D048">
                <wp:simplePos x="0" y="0"/>
                <wp:positionH relativeFrom="column">
                  <wp:posOffset>3603625</wp:posOffset>
                </wp:positionH>
                <wp:positionV relativeFrom="paragraph">
                  <wp:posOffset>344170</wp:posOffset>
                </wp:positionV>
                <wp:extent cx="1920240" cy="0"/>
                <wp:effectExtent l="0" t="0" r="10160" b="12700"/>
                <wp:wrapNone/>
                <wp:docPr id="22" name="Connecteur droit 22"/>
                <wp:cNvGraphicFramePr/>
                <a:graphic xmlns:a="http://schemas.openxmlformats.org/drawingml/2006/main">
                  <a:graphicData uri="http://schemas.microsoft.com/office/word/2010/wordprocessingShape">
                    <wps:wsp>
                      <wps:cNvCnPr/>
                      <wps:spPr>
                        <a:xfrm>
                          <a:off x="0" y="0"/>
                          <a:ext cx="192024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916DDB0" id="Connecteur droit 22"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75pt,27.1pt" to="434.9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" strokecolor="black [3213]" strokeweight=".5pt"/>
            </w:pict>
          </mc:Fallback>
        </mc:AlternateContent>
      </w:r>
      <w:r>
        <w:t>Il est extrait du procès-verbal de l'assemblée du conseil d'administration de l'organisme</w:t>
      </w:r>
      <w:r>
        <w:tab/>
      </w:r>
      <w:r>
        <w:tab/>
      </w:r>
      <w:r>
        <w:tab/>
      </w:r>
      <w:r>
        <w:tab/>
      </w:r>
      <w:r>
        <w:tab/>
      </w:r>
      <w:r>
        <w:tab/>
      </w:r>
      <w:r>
        <w:tab/>
      </w:r>
      <w:r>
        <w:tab/>
      </w:r>
      <w:r>
        <w:tab/>
        <w:t xml:space="preserve">                        , tenue le </w:t>
      </w:r>
      <w:r>
        <w:tab/>
      </w:r>
      <w:r>
        <w:tab/>
        <w:t xml:space="preserve">                                             , </w:t>
      </w:r>
    </w:p>
    <w:p w14:paraId="478F2208" w14:textId="77777777" w:rsidR="008E5355" w:rsidRDefault="008E5355" w:rsidP="008E5355">
      <w:r>
        <w:rPr>
          <w:noProof/>
        </w:rPr>
        <mc:AlternateContent>
          <mc:Choice Requires="wps">
            <w:drawing>
              <wp:anchor distT="0" distB="0" distL="114300" distR="114300" simplePos="0" relativeHeight="251663872" behindDoc="0" locked="0" layoutInCell="1" allowOverlap="1" wp14:anchorId="69E3368A" wp14:editId="4CB04AE9">
                <wp:simplePos x="0" y="0"/>
                <wp:positionH relativeFrom="column">
                  <wp:posOffset>1508125</wp:posOffset>
                </wp:positionH>
                <wp:positionV relativeFrom="paragraph">
                  <wp:posOffset>144780</wp:posOffset>
                </wp:positionV>
                <wp:extent cx="1920240" cy="0"/>
                <wp:effectExtent l="0" t="0" r="10160" b="12700"/>
                <wp:wrapNone/>
                <wp:docPr id="448" name="Connecteur droit 448"/>
                <wp:cNvGraphicFramePr/>
                <a:graphic xmlns:a="http://schemas.openxmlformats.org/drawingml/2006/main">
                  <a:graphicData uri="http://schemas.microsoft.com/office/word/2010/wordprocessingShape">
                    <wps:wsp>
                      <wps:cNvCnPr/>
                      <wps:spPr>
                        <a:xfrm>
                          <a:off x="0" y="0"/>
                          <a:ext cx="192024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2EB24D1" id="Connecteur droit 448"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75pt,11.4pt" to="269.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" strokecolor="black [3213]" strokeweight=".5pt"/>
            </w:pict>
          </mc:Fallback>
        </mc:AlternateContent>
      </w:r>
      <w:r>
        <w:rPr>
          <w:noProof/>
        </w:rPr>
        <mc:AlternateContent>
          <mc:Choice Requires="wps">
            <w:drawing>
              <wp:anchor distT="0" distB="0" distL="114300" distR="114300" simplePos="0" relativeHeight="251661824" behindDoc="0" locked="0" layoutInCell="1" allowOverlap="1" wp14:anchorId="2236B360" wp14:editId="278C1E7A">
                <wp:simplePos x="0" y="0"/>
                <wp:positionH relativeFrom="column">
                  <wp:posOffset>4252595</wp:posOffset>
                </wp:positionH>
                <wp:positionV relativeFrom="paragraph">
                  <wp:posOffset>145290</wp:posOffset>
                </wp:positionV>
                <wp:extent cx="1920240" cy="0"/>
                <wp:effectExtent l="0" t="0" r="10160" b="12700"/>
                <wp:wrapNone/>
                <wp:docPr id="23" name="Connecteur droit 23"/>
                <wp:cNvGraphicFramePr/>
                <a:graphic xmlns:a="http://schemas.openxmlformats.org/drawingml/2006/main">
                  <a:graphicData uri="http://schemas.microsoft.com/office/word/2010/wordprocessingShape">
                    <wps:wsp>
                      <wps:cNvCnPr/>
                      <wps:spPr>
                        <a:xfrm>
                          <a:off x="0" y="0"/>
                          <a:ext cx="192024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E2F7438" id="Connecteur droit 23"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85pt,11.45pt" to="486.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" strokecolor="black [3213]" strokeweight=".5pt"/>
            </w:pict>
          </mc:Fallback>
        </mc:AlternateContent>
      </w:r>
      <w:r>
        <w:t xml:space="preserve">la résolution proposée par </w:t>
      </w:r>
      <w:r>
        <w:tab/>
      </w:r>
      <w:r>
        <w:tab/>
        <w:t xml:space="preserve">                                     , appuyée par                                                              , </w:t>
      </w:r>
    </w:p>
    <w:p w14:paraId="591972E2" w14:textId="77777777" w:rsidR="008E5355" w:rsidRDefault="008E5355" w:rsidP="008E5355">
      <w:r>
        <w:t>que l'organisme présente une demande d'aide financière provenant du Fonds québécois d’initiatives sociales</w:t>
      </w:r>
    </w:p>
    <w:p w14:paraId="40592A1C" w14:textId="77777777" w:rsidR="008E5355" w:rsidRDefault="008E5355" w:rsidP="008E5355">
      <w:r>
        <w:rPr>
          <w:noProof/>
        </w:rPr>
        <mc:AlternateContent>
          <mc:Choice Requires="wps">
            <w:drawing>
              <wp:anchor distT="0" distB="0" distL="114300" distR="114300" simplePos="0" relativeHeight="251662848" behindDoc="0" locked="0" layoutInCell="1" allowOverlap="1" wp14:anchorId="4579F56D" wp14:editId="72C93EE5">
                <wp:simplePos x="0" y="0"/>
                <wp:positionH relativeFrom="column">
                  <wp:posOffset>1247775</wp:posOffset>
                </wp:positionH>
                <wp:positionV relativeFrom="paragraph">
                  <wp:posOffset>147320</wp:posOffset>
                </wp:positionV>
                <wp:extent cx="1005840" cy="0"/>
                <wp:effectExtent l="0" t="0" r="10160" b="12700"/>
                <wp:wrapNone/>
                <wp:docPr id="31" name="Connecteur droit 31"/>
                <wp:cNvGraphicFramePr/>
                <a:graphic xmlns:a="http://schemas.openxmlformats.org/drawingml/2006/main">
                  <a:graphicData uri="http://schemas.microsoft.com/office/word/2010/wordprocessingShape">
                    <wps:wsp>
                      <wps:cNvCnPr/>
                      <wps:spPr>
                        <a:xfrm>
                          <a:off x="0" y="0"/>
                          <a:ext cx="100584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E58A014" id="Connecteur droit 31"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25pt,11.6pt" to="177.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" strokecolor="black [3213]" strokeweight=".5pt"/>
            </w:pict>
          </mc:Fallback>
        </mc:AlternateContent>
      </w:r>
      <w:r>
        <w:rPr>
          <w:noProof/>
        </w:rPr>
        <mc:AlternateContent>
          <mc:Choice Requires="wps">
            <w:drawing>
              <wp:anchor distT="0" distB="0" distL="114300" distR="114300" simplePos="0" relativeHeight="251664896" behindDoc="0" locked="0" layoutInCell="1" allowOverlap="1" wp14:anchorId="2D7ED167" wp14:editId="753419C8">
                <wp:simplePos x="0" y="0"/>
                <wp:positionH relativeFrom="column">
                  <wp:posOffset>4267835</wp:posOffset>
                </wp:positionH>
                <wp:positionV relativeFrom="paragraph">
                  <wp:posOffset>141480</wp:posOffset>
                </wp:positionV>
                <wp:extent cx="1903730" cy="0"/>
                <wp:effectExtent l="0" t="0" r="13970" b="12700"/>
                <wp:wrapNone/>
                <wp:docPr id="449" name="Connecteur droit 449"/>
                <wp:cNvGraphicFramePr/>
                <a:graphic xmlns:a="http://schemas.openxmlformats.org/drawingml/2006/main">
                  <a:graphicData uri="http://schemas.microsoft.com/office/word/2010/wordprocessingShape">
                    <wps:wsp>
                      <wps:cNvCnPr/>
                      <wps:spPr>
                        <a:xfrm>
                          <a:off x="0" y="0"/>
                          <a:ext cx="190373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B3599EF" id="Connecteur droit 449"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6.05pt,11.15pt" to="485.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" strokecolor="black [3213]" strokeweight=".5pt"/>
            </w:pict>
          </mc:Fallback>
        </mc:AlternateContent>
      </w:r>
      <w:r>
        <w:t>(FQIS) au montant de</w:t>
      </w:r>
      <w:r>
        <w:tab/>
      </w:r>
      <w:r>
        <w:tab/>
      </w:r>
      <w:r>
        <w:tab/>
        <w:t xml:space="preserve">$ pour la réalisation de l'initiative : </w:t>
      </w:r>
    </w:p>
    <w:p w14:paraId="37B13E20" w14:textId="77777777" w:rsidR="008E5355" w:rsidRDefault="008E5355" w:rsidP="008E5355">
      <w:r>
        <w:rPr>
          <w:noProof/>
        </w:rPr>
        <mc:AlternateContent>
          <mc:Choice Requires="wps">
            <w:drawing>
              <wp:anchor distT="0" distB="0" distL="114300" distR="114300" simplePos="0" relativeHeight="251665920" behindDoc="0" locked="0" layoutInCell="1" allowOverlap="1" wp14:anchorId="6ACE04CA" wp14:editId="7C9AB263">
                <wp:simplePos x="0" y="0"/>
                <wp:positionH relativeFrom="column">
                  <wp:posOffset>0</wp:posOffset>
                </wp:positionH>
                <wp:positionV relativeFrom="paragraph">
                  <wp:posOffset>143385</wp:posOffset>
                </wp:positionV>
                <wp:extent cx="1828800" cy="0"/>
                <wp:effectExtent l="0" t="0" r="12700" b="12700"/>
                <wp:wrapNone/>
                <wp:docPr id="450" name="Connecteur droit 450"/>
                <wp:cNvGraphicFramePr/>
                <a:graphic xmlns:a="http://schemas.openxmlformats.org/drawingml/2006/main">
                  <a:graphicData uri="http://schemas.microsoft.com/office/word/2010/wordprocessingShape">
                    <wps:wsp>
                      <wps:cNvCnPr/>
                      <wps:spPr>
                        <a:xfrm>
                          <a:off x="0" y="0"/>
                          <a:ext cx="18288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0D349D5" id="Connecteur droit 450"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3pt" to="2in,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" strokecolor="black [3213]" strokeweight=".5pt"/>
            </w:pict>
          </mc:Fallback>
        </mc:AlternateContent>
      </w:r>
      <w:r>
        <w:t xml:space="preserve"> </w:t>
      </w:r>
      <w:r>
        <w:tab/>
      </w:r>
      <w:r>
        <w:tab/>
      </w:r>
      <w:r>
        <w:tab/>
      </w:r>
      <w:r>
        <w:tab/>
        <w:t xml:space="preserve"> et s'engage à respecter les exigences prévues au protocole.  </w:t>
      </w:r>
    </w:p>
    <w:p w14:paraId="25A9362E" w14:textId="77777777" w:rsidR="008E5355" w:rsidRDefault="008E5355" w:rsidP="008E5355">
      <w:pPr>
        <w:spacing w:after="120" w:line="240" w:lineRule="auto"/>
      </w:pPr>
    </w:p>
    <w:p w14:paraId="67905368" w14:textId="77777777" w:rsidR="008E5355" w:rsidRDefault="008E5355" w:rsidP="008E5355">
      <w:r>
        <w:rPr>
          <w:noProof/>
        </w:rPr>
        <mc:AlternateContent>
          <mc:Choice Requires="wps">
            <w:drawing>
              <wp:anchor distT="0" distB="0" distL="114300" distR="114300" simplePos="0" relativeHeight="251666944" behindDoc="0" locked="0" layoutInCell="1" allowOverlap="1" wp14:anchorId="55BA8DA7" wp14:editId="70D92C16">
                <wp:simplePos x="0" y="0"/>
                <wp:positionH relativeFrom="column">
                  <wp:posOffset>484505</wp:posOffset>
                </wp:positionH>
                <wp:positionV relativeFrom="paragraph">
                  <wp:posOffset>142115</wp:posOffset>
                </wp:positionV>
                <wp:extent cx="3931920" cy="0"/>
                <wp:effectExtent l="0" t="0" r="17780" b="12700"/>
                <wp:wrapNone/>
                <wp:docPr id="451" name="Connecteur droit 451"/>
                <wp:cNvGraphicFramePr/>
                <a:graphic xmlns:a="http://schemas.openxmlformats.org/drawingml/2006/main">
                  <a:graphicData uri="http://schemas.microsoft.com/office/word/2010/wordprocessingShape">
                    <wps:wsp>
                      <wps:cNvCnPr/>
                      <wps:spPr>
                        <a:xfrm>
                          <a:off x="0" y="0"/>
                          <a:ext cx="393192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2D6B158" id="Connecteur droit 451"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5pt,11.2pt" to="347.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" strokecolor="black [3213]" strokeweight=".5pt"/>
            </w:pict>
          </mc:Fallback>
        </mc:AlternateContent>
      </w:r>
      <w:r>
        <w:t>De plus,</w:t>
      </w:r>
      <w:r>
        <w:tab/>
      </w:r>
      <w:r>
        <w:tab/>
      </w:r>
      <w:r>
        <w:tab/>
      </w:r>
      <w:r>
        <w:tab/>
        <w:t xml:space="preserve">                                                                                   est désignéE pour compléter et</w:t>
      </w:r>
    </w:p>
    <w:p w14:paraId="26DCAEAD" w14:textId="77777777" w:rsidR="008E5355" w:rsidRPr="00830D71" w:rsidRDefault="008E5355" w:rsidP="008E5355">
      <w:pPr>
        <w:spacing w:after="360"/>
        <w:rPr>
          <w:i/>
          <w:sz w:val="21"/>
        </w:rPr>
      </w:pPr>
      <w:r>
        <w:t xml:space="preserve">signer tous les documents afférents.  </w:t>
      </w:r>
      <w:r w:rsidRPr="00830D71">
        <w:rPr>
          <w:i/>
          <w:sz w:val="21"/>
        </w:rPr>
        <w:t>(M. ou Mme et fonction)</w:t>
      </w:r>
    </w:p>
    <w:p w14:paraId="7B25D9EB" w14:textId="77777777" w:rsidR="008E5355" w:rsidRDefault="008E5355" w:rsidP="008E5355">
      <w:pPr>
        <w:spacing w:after="0"/>
      </w:pPr>
      <w:r>
        <w:rPr>
          <w:noProof/>
        </w:rPr>
        <mc:AlternateContent>
          <mc:Choice Requires="wps">
            <w:drawing>
              <wp:anchor distT="0" distB="0" distL="114300" distR="114300" simplePos="0" relativeHeight="251668992" behindDoc="0" locked="0" layoutInCell="1" allowOverlap="1" wp14:anchorId="567D41D3" wp14:editId="1E5322FB">
                <wp:simplePos x="0" y="0"/>
                <wp:positionH relativeFrom="margin">
                  <wp:posOffset>2348230</wp:posOffset>
                </wp:positionH>
                <wp:positionV relativeFrom="paragraph">
                  <wp:posOffset>130175</wp:posOffset>
                </wp:positionV>
                <wp:extent cx="2103120" cy="0"/>
                <wp:effectExtent l="0" t="0" r="30480" b="19050"/>
                <wp:wrapNone/>
                <wp:docPr id="453" name="Connecteur droit 453"/>
                <wp:cNvGraphicFramePr/>
                <a:graphic xmlns:a="http://schemas.openxmlformats.org/drawingml/2006/main">
                  <a:graphicData uri="http://schemas.microsoft.com/office/word/2010/wordprocessingShape">
                    <wps:wsp>
                      <wps:cNvCnPr/>
                      <wps:spPr>
                        <a:xfrm>
                          <a:off x="0" y="0"/>
                          <a:ext cx="210312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BD93AD6" id="Connecteur droit 453" o:spid="_x0000_s1026" style="position:absolute;z-index:251668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4.9pt,10.25pt" to="35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" strokecolor="black [3213]" strokeweight=".5pt">
                <w10:wrap anchorx="margin"/>
              </v:line>
            </w:pict>
          </mc:Fallback>
        </mc:AlternateContent>
      </w:r>
      <w:r>
        <w:rPr>
          <w:noProof/>
        </w:rPr>
        <mc:AlternateContent>
          <mc:Choice Requires="wps">
            <w:drawing>
              <wp:anchor distT="0" distB="0" distL="114300" distR="114300" simplePos="0" relativeHeight="251667968" behindDoc="0" locked="0" layoutInCell="1" allowOverlap="1" wp14:anchorId="7671BD2A" wp14:editId="0472E720">
                <wp:simplePos x="0" y="0"/>
                <wp:positionH relativeFrom="column">
                  <wp:posOffset>537210</wp:posOffset>
                </wp:positionH>
                <wp:positionV relativeFrom="paragraph">
                  <wp:posOffset>130175</wp:posOffset>
                </wp:positionV>
                <wp:extent cx="1645920" cy="0"/>
                <wp:effectExtent l="0" t="0" r="30480" b="19050"/>
                <wp:wrapNone/>
                <wp:docPr id="452" name="Connecteur droit 452"/>
                <wp:cNvGraphicFramePr/>
                <a:graphic xmlns:a="http://schemas.openxmlformats.org/drawingml/2006/main">
                  <a:graphicData uri="http://schemas.microsoft.com/office/word/2010/wordprocessingShape">
                    <wps:wsp>
                      <wps:cNvCnPr/>
                      <wps:spPr>
                        <a:xfrm>
                          <a:off x="0" y="0"/>
                          <a:ext cx="164592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4B0799D" id="Connecteur droit 452"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3pt,10.25pt" to="171.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" strokecolor="black [3213]" strokeweight=".5pt"/>
            </w:pict>
          </mc:Fallback>
        </mc:AlternateContent>
      </w:r>
      <w:r>
        <w:t>Signée le                                                       à                                                                     (</w:t>
      </w:r>
      <w:r w:rsidRPr="00F76204">
        <w:rPr>
          <w:i/>
        </w:rPr>
        <w:t>Ville</w:t>
      </w:r>
      <w:r>
        <w:t>).</w:t>
      </w:r>
    </w:p>
    <w:p w14:paraId="7625F99D" w14:textId="77777777" w:rsidR="008E5355" w:rsidRDefault="008E5355" w:rsidP="008E5355"/>
    <w:p w14:paraId="29E5F5F2" w14:textId="77777777" w:rsidR="008E5355" w:rsidRDefault="008E5355" w:rsidP="008E5355">
      <w:pPr>
        <w:spacing w:after="0"/>
      </w:pPr>
      <w:r>
        <w:rPr>
          <w:noProof/>
        </w:rPr>
        <mc:AlternateContent>
          <mc:Choice Requires="wps">
            <w:drawing>
              <wp:anchor distT="0" distB="0" distL="114300" distR="114300" simplePos="0" relativeHeight="251670016" behindDoc="0" locked="0" layoutInCell="1" allowOverlap="1" wp14:anchorId="47197BA2" wp14:editId="37A8DADB">
                <wp:simplePos x="0" y="0"/>
                <wp:positionH relativeFrom="column">
                  <wp:posOffset>0</wp:posOffset>
                </wp:positionH>
                <wp:positionV relativeFrom="paragraph">
                  <wp:posOffset>198120</wp:posOffset>
                </wp:positionV>
                <wp:extent cx="3108960" cy="0"/>
                <wp:effectExtent l="0" t="0" r="15240" b="12700"/>
                <wp:wrapNone/>
                <wp:docPr id="454" name="Connecteur droit 454"/>
                <wp:cNvGraphicFramePr/>
                <a:graphic xmlns:a="http://schemas.openxmlformats.org/drawingml/2006/main">
                  <a:graphicData uri="http://schemas.microsoft.com/office/word/2010/wordprocessingShape">
                    <wps:wsp>
                      <wps:cNvCnPr/>
                      <wps:spPr>
                        <a:xfrm>
                          <a:off x="0" y="0"/>
                          <a:ext cx="310896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8EFC0B8" id="Connecteur droit 454"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6pt" to="244.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" strokecolor="black [3213]" strokeweight=".5pt"/>
            </w:pict>
          </mc:Fallback>
        </mc:AlternateContent>
      </w:r>
    </w:p>
    <w:p w14:paraId="76190CC4" w14:textId="77777777" w:rsidR="008E5355" w:rsidRDefault="008E5355" w:rsidP="008E5355">
      <w:pPr>
        <w:spacing w:after="0"/>
      </w:pPr>
      <w:r>
        <w:t>Signature</w:t>
      </w:r>
    </w:p>
    <w:p w14:paraId="3A0BC2D3" w14:textId="77777777" w:rsidR="008E5355" w:rsidRDefault="008E5355" w:rsidP="008E5355">
      <w:r>
        <w:t xml:space="preserve">PrésidentE du conseil d’administration                                                                      </w:t>
      </w:r>
    </w:p>
    <w:p w14:paraId="42FB4B06" w14:textId="54B38C52" w:rsidR="00F47257" w:rsidRDefault="00F47257" w:rsidP="00F47257"/>
    <w:bookmarkEnd w:id="47"/>
    <w:sectPr w:rsidR="00F47257" w:rsidSect="00047C26">
      <w:headerReference w:type="default" r:id="rId30"/>
      <w:footerReference w:type="default" r:id="rId31"/>
      <w:pgSz w:w="12240" w:h="15840" w:code="1"/>
      <w:pgMar w:top="1440" w:right="1080" w:bottom="1584" w:left="1080" w:header="706"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F516B" w14:textId="77777777" w:rsidR="00D815B2" w:rsidRDefault="00D815B2">
      <w:pPr>
        <w:spacing w:after="0" w:line="240" w:lineRule="auto"/>
      </w:pPr>
      <w:r>
        <w:separator/>
      </w:r>
    </w:p>
  </w:endnote>
  <w:endnote w:type="continuationSeparator" w:id="0">
    <w:p w14:paraId="00AEFB97" w14:textId="77777777" w:rsidR="00D815B2" w:rsidRDefault="00D8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8396180"/>
      <w:docPartObj>
        <w:docPartGallery w:val="Page Numbers (Bottom of Page)"/>
        <w:docPartUnique/>
      </w:docPartObj>
    </w:sdtPr>
    <w:sdtEndPr/>
    <w:sdtContent>
      <w:p w14:paraId="41BD6266" w14:textId="0AA08ACC" w:rsidR="00D815B2" w:rsidRDefault="00D815B2" w:rsidP="00D815B2">
        <w:pPr>
          <w:pStyle w:val="Pieddepage"/>
        </w:pPr>
        <w:r>
          <w:rPr>
            <w:noProof/>
          </w:rPr>
          <w:drawing>
            <wp:inline distT="0" distB="0" distL="0" distR="0" wp14:anchorId="3D895249" wp14:editId="1DCC0E1C">
              <wp:extent cx="1432560" cy="5717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748" cy="602913"/>
                      </a:xfrm>
                      <a:prstGeom prst="rect">
                        <a:avLst/>
                      </a:prstGeom>
                      <a:noFill/>
                    </pic:spPr>
                  </pic:pic>
                </a:graphicData>
              </a:graphic>
            </wp:inline>
          </w:drawing>
        </w:r>
        <w:r>
          <w:t xml:space="preserve"> </w:t>
        </w:r>
        <w:r w:rsidR="009754A6">
          <w:t xml:space="preserve">           </w:t>
        </w:r>
        <w:r w:rsidRPr="00D815B2">
          <w:rPr>
            <w:sz w:val="18"/>
            <w:szCs w:val="18"/>
          </w:rPr>
          <w:t>Guide de dépôt et de sélection du FQIS – 3 septembre 2020</w:t>
        </w:r>
        <w:r>
          <w:tab/>
        </w:r>
        <w:r>
          <w:fldChar w:fldCharType="begin"/>
        </w:r>
        <w:r>
          <w:instrText>PAGE   \* MERGEFORMAT</w:instrText>
        </w:r>
        <w:r>
          <w:fldChar w:fldCharType="separate"/>
        </w:r>
        <w:r>
          <w:rPr>
            <w:lang w:val="fr-FR"/>
          </w:rPr>
          <w:t>2</w:t>
        </w:r>
        <w:r>
          <w:fldChar w:fldCharType="end"/>
        </w:r>
      </w:p>
    </w:sdtContent>
  </w:sdt>
  <w:p w14:paraId="12984C86" w14:textId="17C8AA5C" w:rsidR="00D815B2" w:rsidRPr="008B1870" w:rsidRDefault="00D815B2" w:rsidP="00BC1AEF">
    <w:pPr>
      <w:tabs>
        <w:tab w:val="right" w:pos="10080"/>
      </w:tabs>
      <w:spacing w:after="0" w:line="228" w:lineRule="auto"/>
      <w:ind w:left="288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64D6F" w14:textId="77777777" w:rsidR="00D815B2" w:rsidRDefault="00D815B2">
      <w:pPr>
        <w:spacing w:after="0" w:line="240" w:lineRule="auto"/>
      </w:pPr>
      <w:r>
        <w:separator/>
      </w:r>
    </w:p>
  </w:footnote>
  <w:footnote w:type="continuationSeparator" w:id="0">
    <w:p w14:paraId="0FDC61DF" w14:textId="77777777" w:rsidR="00D815B2" w:rsidRDefault="00D815B2">
      <w:pPr>
        <w:spacing w:after="0" w:line="240" w:lineRule="auto"/>
      </w:pPr>
      <w:r>
        <w:continuationSeparator/>
      </w:r>
    </w:p>
  </w:footnote>
  <w:footnote w:id="1">
    <w:p w14:paraId="3EFDC7E2" w14:textId="26B48217" w:rsidR="00D815B2" w:rsidRPr="000012F2" w:rsidRDefault="00D815B2" w:rsidP="006340D9">
      <w:pPr>
        <w:pStyle w:val="Notedebasdepage"/>
        <w:ind w:left="180" w:hanging="180"/>
        <w:jc w:val="both"/>
      </w:pPr>
      <w:r>
        <w:rPr>
          <w:rStyle w:val="Appelnotedebasdep"/>
        </w:rPr>
        <w:footnoteRef/>
      </w:r>
      <w:r>
        <w:t xml:space="preserve"> </w:t>
      </w:r>
      <w:r>
        <w:tab/>
        <w:t>Les salaires doivent correspondre à ceux habituellement versés par l’organisme ou par des organismes comparables du milieu local ou régional.</w:t>
      </w:r>
    </w:p>
  </w:footnote>
  <w:footnote w:id="2">
    <w:p w14:paraId="548F7162" w14:textId="72AB4B09" w:rsidR="00D815B2" w:rsidRDefault="00D815B2">
      <w:pPr>
        <w:pStyle w:val="Notedebasdepage"/>
      </w:pPr>
      <w:r>
        <w:rPr>
          <w:rStyle w:val="Appelnotedebasdep"/>
        </w:rPr>
        <w:footnoteRef/>
      </w:r>
      <w:r>
        <w:t xml:space="preserve"> U</w:t>
      </w:r>
      <w:r w:rsidRPr="00591867">
        <w:t>ne attention particulière en fonction de la réalité financière et de la situation en ressources humaines de l'organisation</w:t>
      </w:r>
      <w:r>
        <w:t xml:space="preserve"> sera faite lors de l’analyse </w:t>
      </w:r>
      <w:r w:rsidRPr="00591867">
        <w:t>sur ce poste de dépense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00E75" w14:textId="2B8777AC" w:rsidR="00D815B2" w:rsidRPr="00204C6F" w:rsidRDefault="00D815B2" w:rsidP="00204C6F">
    <w:pPr>
      <w:tabs>
        <w:tab w:val="right" w:pos="9000"/>
      </w:tabs>
      <w:spacing w:after="240" w:line="24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E6182"/>
    <w:multiLevelType w:val="hybridMultilevel"/>
    <w:tmpl w:val="4DB0D172"/>
    <w:lvl w:ilvl="0" w:tplc="0EBA346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7B28CC"/>
    <w:multiLevelType w:val="multilevel"/>
    <w:tmpl w:val="B7946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152381"/>
    <w:multiLevelType w:val="hybridMultilevel"/>
    <w:tmpl w:val="A3822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B86EBA"/>
    <w:multiLevelType w:val="multilevel"/>
    <w:tmpl w:val="470C1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4F1AB0"/>
    <w:multiLevelType w:val="multilevel"/>
    <w:tmpl w:val="26364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F62DF8"/>
    <w:multiLevelType w:val="multilevel"/>
    <w:tmpl w:val="9EA22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9D2C18"/>
    <w:multiLevelType w:val="multilevel"/>
    <w:tmpl w:val="EE0E557E"/>
    <w:lvl w:ilvl="0">
      <w:start w:val="1"/>
      <w:numFmt w:val="decimal"/>
      <w:lvlText w:val="%1."/>
      <w:lvlJc w:val="left"/>
      <w:pPr>
        <w:ind w:left="720" w:hanging="360"/>
      </w:pPr>
      <w:rPr>
        <w:color w:val="auto"/>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15:restartNumberingAfterBreak="0">
    <w:nsid w:val="250A366C"/>
    <w:multiLevelType w:val="multilevel"/>
    <w:tmpl w:val="2EEA23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77D2E5B"/>
    <w:multiLevelType w:val="hybridMultilevel"/>
    <w:tmpl w:val="3D240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AA9440C"/>
    <w:multiLevelType w:val="multilevel"/>
    <w:tmpl w:val="7E863D4C"/>
    <w:lvl w:ilvl="0">
      <w:start w:val="1"/>
      <w:numFmt w:val="bullet"/>
      <w:lvlText w:val="-"/>
      <w:lvlJc w:val="left"/>
      <w:pPr>
        <w:ind w:left="792" w:firstLine="0"/>
      </w:pPr>
      <w:rPr>
        <w:rFonts w:ascii="Arial" w:eastAsia="Arial" w:hAnsi="Arial" w:cs="Arial"/>
        <w:b w:val="0"/>
        <w:i w:val="0"/>
        <w:strike w:val="0"/>
        <w:color w:val="000000"/>
        <w:sz w:val="22"/>
        <w:szCs w:val="22"/>
        <w:u w:val="none"/>
        <w:vertAlign w:val="baseline"/>
      </w:rPr>
    </w:lvl>
    <w:lvl w:ilvl="1">
      <w:start w:val="1"/>
      <w:numFmt w:val="bullet"/>
      <w:lvlText w:val="o"/>
      <w:lvlJc w:val="left"/>
      <w:pPr>
        <w:ind w:left="1452" w:firstLine="0"/>
      </w:pPr>
      <w:rPr>
        <w:rFonts w:ascii="Arial" w:eastAsia="Arial" w:hAnsi="Arial" w:cs="Arial"/>
        <w:b w:val="0"/>
        <w:i w:val="0"/>
        <w:strike w:val="0"/>
        <w:color w:val="000000"/>
        <w:sz w:val="22"/>
        <w:szCs w:val="22"/>
        <w:u w:val="none"/>
        <w:vertAlign w:val="baseline"/>
      </w:rPr>
    </w:lvl>
    <w:lvl w:ilvl="2">
      <w:start w:val="1"/>
      <w:numFmt w:val="bullet"/>
      <w:lvlText w:val="▪"/>
      <w:lvlJc w:val="left"/>
      <w:pPr>
        <w:ind w:left="2172" w:firstLine="0"/>
      </w:pPr>
      <w:rPr>
        <w:rFonts w:ascii="Arial" w:eastAsia="Arial" w:hAnsi="Arial" w:cs="Arial"/>
        <w:b w:val="0"/>
        <w:i w:val="0"/>
        <w:strike w:val="0"/>
        <w:color w:val="000000"/>
        <w:sz w:val="22"/>
        <w:szCs w:val="22"/>
        <w:u w:val="none"/>
        <w:vertAlign w:val="baseline"/>
      </w:rPr>
    </w:lvl>
    <w:lvl w:ilvl="3">
      <w:start w:val="1"/>
      <w:numFmt w:val="bullet"/>
      <w:lvlText w:val="•"/>
      <w:lvlJc w:val="left"/>
      <w:pPr>
        <w:ind w:left="2892" w:firstLine="0"/>
      </w:pPr>
      <w:rPr>
        <w:rFonts w:ascii="Arial" w:eastAsia="Arial" w:hAnsi="Arial" w:cs="Arial"/>
        <w:b w:val="0"/>
        <w:i w:val="0"/>
        <w:strike w:val="0"/>
        <w:color w:val="000000"/>
        <w:sz w:val="22"/>
        <w:szCs w:val="22"/>
        <w:u w:val="none"/>
        <w:vertAlign w:val="baseline"/>
      </w:rPr>
    </w:lvl>
    <w:lvl w:ilvl="4">
      <w:start w:val="1"/>
      <w:numFmt w:val="bullet"/>
      <w:lvlText w:val="o"/>
      <w:lvlJc w:val="left"/>
      <w:pPr>
        <w:ind w:left="3612" w:firstLine="0"/>
      </w:pPr>
      <w:rPr>
        <w:rFonts w:ascii="Arial" w:eastAsia="Arial" w:hAnsi="Arial" w:cs="Arial"/>
        <w:b w:val="0"/>
        <w:i w:val="0"/>
        <w:strike w:val="0"/>
        <w:color w:val="000000"/>
        <w:sz w:val="22"/>
        <w:szCs w:val="22"/>
        <w:u w:val="none"/>
        <w:vertAlign w:val="baseline"/>
      </w:rPr>
    </w:lvl>
    <w:lvl w:ilvl="5">
      <w:start w:val="1"/>
      <w:numFmt w:val="bullet"/>
      <w:lvlText w:val="▪"/>
      <w:lvlJc w:val="left"/>
      <w:pPr>
        <w:ind w:left="4332" w:firstLine="0"/>
      </w:pPr>
      <w:rPr>
        <w:rFonts w:ascii="Arial" w:eastAsia="Arial" w:hAnsi="Arial" w:cs="Arial"/>
        <w:b w:val="0"/>
        <w:i w:val="0"/>
        <w:strike w:val="0"/>
        <w:color w:val="000000"/>
        <w:sz w:val="22"/>
        <w:szCs w:val="22"/>
        <w:u w:val="none"/>
        <w:vertAlign w:val="baseline"/>
      </w:rPr>
    </w:lvl>
    <w:lvl w:ilvl="6">
      <w:start w:val="1"/>
      <w:numFmt w:val="bullet"/>
      <w:lvlText w:val="•"/>
      <w:lvlJc w:val="left"/>
      <w:pPr>
        <w:ind w:left="5052" w:firstLine="0"/>
      </w:pPr>
      <w:rPr>
        <w:rFonts w:ascii="Arial" w:eastAsia="Arial" w:hAnsi="Arial" w:cs="Arial"/>
        <w:b w:val="0"/>
        <w:i w:val="0"/>
        <w:strike w:val="0"/>
        <w:color w:val="000000"/>
        <w:sz w:val="22"/>
        <w:szCs w:val="22"/>
        <w:u w:val="none"/>
        <w:vertAlign w:val="baseline"/>
      </w:rPr>
    </w:lvl>
    <w:lvl w:ilvl="7">
      <w:start w:val="1"/>
      <w:numFmt w:val="bullet"/>
      <w:lvlText w:val="o"/>
      <w:lvlJc w:val="left"/>
      <w:pPr>
        <w:ind w:left="5772" w:firstLine="0"/>
      </w:pPr>
      <w:rPr>
        <w:rFonts w:ascii="Arial" w:eastAsia="Arial" w:hAnsi="Arial" w:cs="Arial"/>
        <w:b w:val="0"/>
        <w:i w:val="0"/>
        <w:strike w:val="0"/>
        <w:color w:val="000000"/>
        <w:sz w:val="22"/>
        <w:szCs w:val="22"/>
        <w:u w:val="none"/>
        <w:vertAlign w:val="baseline"/>
      </w:rPr>
    </w:lvl>
    <w:lvl w:ilvl="8">
      <w:start w:val="1"/>
      <w:numFmt w:val="bullet"/>
      <w:lvlText w:val="▪"/>
      <w:lvlJc w:val="left"/>
      <w:pPr>
        <w:ind w:left="6492" w:firstLine="0"/>
      </w:pPr>
      <w:rPr>
        <w:rFonts w:ascii="Arial" w:eastAsia="Arial" w:hAnsi="Arial" w:cs="Arial"/>
        <w:b w:val="0"/>
        <w:i w:val="0"/>
        <w:strike w:val="0"/>
        <w:color w:val="000000"/>
        <w:sz w:val="22"/>
        <w:szCs w:val="22"/>
        <w:u w:val="none"/>
        <w:vertAlign w:val="baseline"/>
      </w:rPr>
    </w:lvl>
  </w:abstractNum>
  <w:abstractNum w:abstractNumId="10" w15:restartNumberingAfterBreak="0">
    <w:nsid w:val="2E594576"/>
    <w:multiLevelType w:val="multilevel"/>
    <w:tmpl w:val="E0C44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D05775"/>
    <w:multiLevelType w:val="multilevel"/>
    <w:tmpl w:val="DD64C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A6381E"/>
    <w:multiLevelType w:val="hybridMultilevel"/>
    <w:tmpl w:val="33301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CF71664"/>
    <w:multiLevelType w:val="hybridMultilevel"/>
    <w:tmpl w:val="9842A8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EDC477D"/>
    <w:multiLevelType w:val="hybridMultilevel"/>
    <w:tmpl w:val="73309802"/>
    <w:lvl w:ilvl="0" w:tplc="3DD0AF4E">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1C15A70"/>
    <w:multiLevelType w:val="multilevel"/>
    <w:tmpl w:val="92A65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5910950"/>
    <w:multiLevelType w:val="multilevel"/>
    <w:tmpl w:val="F9305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0244BC7"/>
    <w:multiLevelType w:val="multilevel"/>
    <w:tmpl w:val="A5728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0441589"/>
    <w:multiLevelType w:val="hybridMultilevel"/>
    <w:tmpl w:val="76984A9A"/>
    <w:lvl w:ilvl="0" w:tplc="3DD0AF4E">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19757D8"/>
    <w:multiLevelType w:val="hybridMultilevel"/>
    <w:tmpl w:val="7338AC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C409BF"/>
    <w:multiLevelType w:val="hybridMultilevel"/>
    <w:tmpl w:val="DDD27A04"/>
    <w:lvl w:ilvl="0" w:tplc="48DC9EA0">
      <w:start w:val="10"/>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5B264E"/>
    <w:multiLevelType w:val="hybridMultilevel"/>
    <w:tmpl w:val="E30259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79712E7"/>
    <w:multiLevelType w:val="multilevel"/>
    <w:tmpl w:val="BBEA89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A511388"/>
    <w:multiLevelType w:val="hybridMultilevel"/>
    <w:tmpl w:val="28B2BF2E"/>
    <w:lvl w:ilvl="0" w:tplc="B832DA16">
      <w:start w:val="10"/>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4E38C7"/>
    <w:multiLevelType w:val="multilevel"/>
    <w:tmpl w:val="C5222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4271D5"/>
    <w:multiLevelType w:val="multilevel"/>
    <w:tmpl w:val="8D1CF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4391175"/>
    <w:multiLevelType w:val="multilevel"/>
    <w:tmpl w:val="C9FA1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4646435"/>
    <w:multiLevelType w:val="hybridMultilevel"/>
    <w:tmpl w:val="36664DE8"/>
    <w:lvl w:ilvl="0" w:tplc="3DD0AF4E">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CF177CF"/>
    <w:multiLevelType w:val="multilevel"/>
    <w:tmpl w:val="03508880"/>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25"/>
  </w:num>
  <w:num w:numId="3">
    <w:abstractNumId w:val="10"/>
  </w:num>
  <w:num w:numId="4">
    <w:abstractNumId w:val="16"/>
  </w:num>
  <w:num w:numId="5">
    <w:abstractNumId w:val="4"/>
  </w:num>
  <w:num w:numId="6">
    <w:abstractNumId w:val="7"/>
  </w:num>
  <w:num w:numId="7">
    <w:abstractNumId w:val="6"/>
  </w:num>
  <w:num w:numId="8">
    <w:abstractNumId w:val="24"/>
  </w:num>
  <w:num w:numId="9">
    <w:abstractNumId w:val="26"/>
  </w:num>
  <w:num w:numId="10">
    <w:abstractNumId w:val="5"/>
  </w:num>
  <w:num w:numId="11">
    <w:abstractNumId w:val="15"/>
  </w:num>
  <w:num w:numId="12">
    <w:abstractNumId w:val="11"/>
  </w:num>
  <w:num w:numId="13">
    <w:abstractNumId w:val="17"/>
  </w:num>
  <w:num w:numId="14">
    <w:abstractNumId w:val="9"/>
  </w:num>
  <w:num w:numId="15">
    <w:abstractNumId w:val="1"/>
  </w:num>
  <w:num w:numId="16">
    <w:abstractNumId w:val="3"/>
  </w:num>
  <w:num w:numId="17">
    <w:abstractNumId w:val="28"/>
  </w:num>
  <w:num w:numId="18">
    <w:abstractNumId w:val="21"/>
  </w:num>
  <w:num w:numId="19">
    <w:abstractNumId w:val="27"/>
  </w:num>
  <w:num w:numId="20">
    <w:abstractNumId w:val="14"/>
  </w:num>
  <w:num w:numId="21">
    <w:abstractNumId w:val="18"/>
  </w:num>
  <w:num w:numId="22">
    <w:abstractNumId w:val="13"/>
  </w:num>
  <w:num w:numId="23">
    <w:abstractNumId w:val="12"/>
  </w:num>
  <w:num w:numId="24">
    <w:abstractNumId w:val="0"/>
  </w:num>
  <w:num w:numId="25">
    <w:abstractNumId w:val="20"/>
  </w:num>
  <w:num w:numId="26">
    <w:abstractNumId w:val="23"/>
  </w:num>
  <w:num w:numId="27">
    <w:abstractNumId w:val="19"/>
  </w:num>
  <w:num w:numId="28">
    <w:abstractNumId w:val="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L1v6Du0uQm6HKtuNXYmRirG6lSMZxRRw4F4F+QaC0p6nl8UNXhxWVDYWQYCLlna4eIlWEqDtYarVSwgw59Cm/A==" w:salt="3rGLNrWAJujsRDBURWGUdQ=="/>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9B"/>
    <w:rsid w:val="000012F2"/>
    <w:rsid w:val="00003185"/>
    <w:rsid w:val="00005631"/>
    <w:rsid w:val="000056FA"/>
    <w:rsid w:val="00016822"/>
    <w:rsid w:val="00047C26"/>
    <w:rsid w:val="000610DE"/>
    <w:rsid w:val="00065272"/>
    <w:rsid w:val="00066AB4"/>
    <w:rsid w:val="0007144E"/>
    <w:rsid w:val="00072CE5"/>
    <w:rsid w:val="00081232"/>
    <w:rsid w:val="000849AD"/>
    <w:rsid w:val="000868ED"/>
    <w:rsid w:val="00093AA4"/>
    <w:rsid w:val="0009550E"/>
    <w:rsid w:val="000A5C52"/>
    <w:rsid w:val="000B0B98"/>
    <w:rsid w:val="000B2435"/>
    <w:rsid w:val="000C173E"/>
    <w:rsid w:val="000C7444"/>
    <w:rsid w:val="000E181F"/>
    <w:rsid w:val="000E3770"/>
    <w:rsid w:val="001075E1"/>
    <w:rsid w:val="00117F59"/>
    <w:rsid w:val="00123B15"/>
    <w:rsid w:val="00125F58"/>
    <w:rsid w:val="00135F17"/>
    <w:rsid w:val="001473FA"/>
    <w:rsid w:val="0015306B"/>
    <w:rsid w:val="00183238"/>
    <w:rsid w:val="00183FE9"/>
    <w:rsid w:val="00191F6B"/>
    <w:rsid w:val="001A02DB"/>
    <w:rsid w:val="001B799B"/>
    <w:rsid w:val="001E0AAE"/>
    <w:rsid w:val="001E2F3B"/>
    <w:rsid w:val="00200A90"/>
    <w:rsid w:val="00204C6F"/>
    <w:rsid w:val="002073F0"/>
    <w:rsid w:val="002140CA"/>
    <w:rsid w:val="0021593C"/>
    <w:rsid w:val="00217260"/>
    <w:rsid w:val="00226726"/>
    <w:rsid w:val="0024757B"/>
    <w:rsid w:val="00253AE2"/>
    <w:rsid w:val="002570C4"/>
    <w:rsid w:val="00265C80"/>
    <w:rsid w:val="002726A6"/>
    <w:rsid w:val="00286221"/>
    <w:rsid w:val="00290349"/>
    <w:rsid w:val="0029038F"/>
    <w:rsid w:val="00291CF7"/>
    <w:rsid w:val="002A3C80"/>
    <w:rsid w:val="002A4B9B"/>
    <w:rsid w:val="002B204D"/>
    <w:rsid w:val="002C2F0E"/>
    <w:rsid w:val="002C4C50"/>
    <w:rsid w:val="002D7201"/>
    <w:rsid w:val="002E6663"/>
    <w:rsid w:val="002E67D6"/>
    <w:rsid w:val="002F5B6E"/>
    <w:rsid w:val="002F681B"/>
    <w:rsid w:val="00315B51"/>
    <w:rsid w:val="00323FA4"/>
    <w:rsid w:val="003255A7"/>
    <w:rsid w:val="00327156"/>
    <w:rsid w:val="0034046A"/>
    <w:rsid w:val="00341F52"/>
    <w:rsid w:val="003519B5"/>
    <w:rsid w:val="003544BF"/>
    <w:rsid w:val="0035619B"/>
    <w:rsid w:val="00360B9F"/>
    <w:rsid w:val="003740D6"/>
    <w:rsid w:val="00374A63"/>
    <w:rsid w:val="0038020F"/>
    <w:rsid w:val="00384AEA"/>
    <w:rsid w:val="003865CB"/>
    <w:rsid w:val="00390F7B"/>
    <w:rsid w:val="003B0DFD"/>
    <w:rsid w:val="003B1789"/>
    <w:rsid w:val="003B7DEF"/>
    <w:rsid w:val="003C2F5D"/>
    <w:rsid w:val="003C56C5"/>
    <w:rsid w:val="003D7953"/>
    <w:rsid w:val="003E5923"/>
    <w:rsid w:val="003F4BDB"/>
    <w:rsid w:val="00407CB9"/>
    <w:rsid w:val="00412DA5"/>
    <w:rsid w:val="004175E5"/>
    <w:rsid w:val="004207A1"/>
    <w:rsid w:val="00422E3B"/>
    <w:rsid w:val="00427211"/>
    <w:rsid w:val="00440C58"/>
    <w:rsid w:val="00445340"/>
    <w:rsid w:val="00451CE8"/>
    <w:rsid w:val="004526E7"/>
    <w:rsid w:val="004532DC"/>
    <w:rsid w:val="004546B8"/>
    <w:rsid w:val="004626B7"/>
    <w:rsid w:val="00465C0B"/>
    <w:rsid w:val="00466743"/>
    <w:rsid w:val="00472374"/>
    <w:rsid w:val="00473E93"/>
    <w:rsid w:val="00475E01"/>
    <w:rsid w:val="00484B5B"/>
    <w:rsid w:val="00485BE0"/>
    <w:rsid w:val="0048690C"/>
    <w:rsid w:val="00490E8F"/>
    <w:rsid w:val="00491BF5"/>
    <w:rsid w:val="0049359C"/>
    <w:rsid w:val="0049498A"/>
    <w:rsid w:val="00496D3A"/>
    <w:rsid w:val="004A4CC1"/>
    <w:rsid w:val="004A4D5E"/>
    <w:rsid w:val="004A7153"/>
    <w:rsid w:val="004C0079"/>
    <w:rsid w:val="004C01AA"/>
    <w:rsid w:val="004D25B6"/>
    <w:rsid w:val="004D26D9"/>
    <w:rsid w:val="004E2B3A"/>
    <w:rsid w:val="004E360A"/>
    <w:rsid w:val="004E53FB"/>
    <w:rsid w:val="004E7CA2"/>
    <w:rsid w:val="004F5CBB"/>
    <w:rsid w:val="00500553"/>
    <w:rsid w:val="00514E0E"/>
    <w:rsid w:val="00522247"/>
    <w:rsid w:val="00523EA6"/>
    <w:rsid w:val="0052650E"/>
    <w:rsid w:val="00536478"/>
    <w:rsid w:val="00545CF1"/>
    <w:rsid w:val="00551955"/>
    <w:rsid w:val="005601F5"/>
    <w:rsid w:val="00571245"/>
    <w:rsid w:val="0058570D"/>
    <w:rsid w:val="00591867"/>
    <w:rsid w:val="005939F8"/>
    <w:rsid w:val="005948AA"/>
    <w:rsid w:val="005968CC"/>
    <w:rsid w:val="0059691E"/>
    <w:rsid w:val="005B261F"/>
    <w:rsid w:val="005B4236"/>
    <w:rsid w:val="005B50DE"/>
    <w:rsid w:val="005B5EC4"/>
    <w:rsid w:val="005B60B1"/>
    <w:rsid w:val="005C0FEE"/>
    <w:rsid w:val="005C4B05"/>
    <w:rsid w:val="005C525E"/>
    <w:rsid w:val="005E1696"/>
    <w:rsid w:val="005E3B63"/>
    <w:rsid w:val="005E518B"/>
    <w:rsid w:val="005F07A4"/>
    <w:rsid w:val="00625346"/>
    <w:rsid w:val="006340D9"/>
    <w:rsid w:val="006379E1"/>
    <w:rsid w:val="00650EC9"/>
    <w:rsid w:val="00651E87"/>
    <w:rsid w:val="00653B39"/>
    <w:rsid w:val="00660A45"/>
    <w:rsid w:val="006637D4"/>
    <w:rsid w:val="00671C70"/>
    <w:rsid w:val="006861BF"/>
    <w:rsid w:val="00694BB7"/>
    <w:rsid w:val="006961D7"/>
    <w:rsid w:val="006A2AF8"/>
    <w:rsid w:val="006A5B60"/>
    <w:rsid w:val="006B6C91"/>
    <w:rsid w:val="006C7BE2"/>
    <w:rsid w:val="006D22AD"/>
    <w:rsid w:val="006D3ADE"/>
    <w:rsid w:val="006D5313"/>
    <w:rsid w:val="006E7B29"/>
    <w:rsid w:val="006F5197"/>
    <w:rsid w:val="006F67A6"/>
    <w:rsid w:val="006F7D5A"/>
    <w:rsid w:val="00704602"/>
    <w:rsid w:val="00705197"/>
    <w:rsid w:val="0072362C"/>
    <w:rsid w:val="007253DB"/>
    <w:rsid w:val="00726384"/>
    <w:rsid w:val="0073289A"/>
    <w:rsid w:val="0076721F"/>
    <w:rsid w:val="0077706C"/>
    <w:rsid w:val="007809AA"/>
    <w:rsid w:val="007855F2"/>
    <w:rsid w:val="00787872"/>
    <w:rsid w:val="00794352"/>
    <w:rsid w:val="007A3372"/>
    <w:rsid w:val="007C274A"/>
    <w:rsid w:val="007C64CC"/>
    <w:rsid w:val="007C72E6"/>
    <w:rsid w:val="007D70C0"/>
    <w:rsid w:val="007E11CE"/>
    <w:rsid w:val="007E6F06"/>
    <w:rsid w:val="007F1336"/>
    <w:rsid w:val="007F26B8"/>
    <w:rsid w:val="007F327E"/>
    <w:rsid w:val="007F4CA1"/>
    <w:rsid w:val="00800B9F"/>
    <w:rsid w:val="00807037"/>
    <w:rsid w:val="00813125"/>
    <w:rsid w:val="008148BF"/>
    <w:rsid w:val="0083485F"/>
    <w:rsid w:val="00835ECE"/>
    <w:rsid w:val="008423D4"/>
    <w:rsid w:val="00845171"/>
    <w:rsid w:val="008556CF"/>
    <w:rsid w:val="00857791"/>
    <w:rsid w:val="00863F9B"/>
    <w:rsid w:val="00873800"/>
    <w:rsid w:val="00875EE7"/>
    <w:rsid w:val="00881F79"/>
    <w:rsid w:val="008B1870"/>
    <w:rsid w:val="008B18F8"/>
    <w:rsid w:val="008B65E0"/>
    <w:rsid w:val="008C0A22"/>
    <w:rsid w:val="008C6845"/>
    <w:rsid w:val="008D026B"/>
    <w:rsid w:val="008E5355"/>
    <w:rsid w:val="008F6656"/>
    <w:rsid w:val="0090497D"/>
    <w:rsid w:val="00904AEC"/>
    <w:rsid w:val="009105AC"/>
    <w:rsid w:val="009109E8"/>
    <w:rsid w:val="00912556"/>
    <w:rsid w:val="0091261E"/>
    <w:rsid w:val="00917EBE"/>
    <w:rsid w:val="00923462"/>
    <w:rsid w:val="00944C8F"/>
    <w:rsid w:val="00945638"/>
    <w:rsid w:val="009470AF"/>
    <w:rsid w:val="00951B87"/>
    <w:rsid w:val="00963466"/>
    <w:rsid w:val="00965DB8"/>
    <w:rsid w:val="0097413E"/>
    <w:rsid w:val="009754A6"/>
    <w:rsid w:val="00976475"/>
    <w:rsid w:val="00982924"/>
    <w:rsid w:val="009920D4"/>
    <w:rsid w:val="009A7F44"/>
    <w:rsid w:val="009B0767"/>
    <w:rsid w:val="009B0E5F"/>
    <w:rsid w:val="009B0F0B"/>
    <w:rsid w:val="009B70E7"/>
    <w:rsid w:val="009C1F96"/>
    <w:rsid w:val="009C2B5A"/>
    <w:rsid w:val="009C56DC"/>
    <w:rsid w:val="009F325F"/>
    <w:rsid w:val="00A03E62"/>
    <w:rsid w:val="00A06B59"/>
    <w:rsid w:val="00A07834"/>
    <w:rsid w:val="00A14654"/>
    <w:rsid w:val="00A16805"/>
    <w:rsid w:val="00A2552E"/>
    <w:rsid w:val="00A3186C"/>
    <w:rsid w:val="00A32CB1"/>
    <w:rsid w:val="00A358AB"/>
    <w:rsid w:val="00A4068E"/>
    <w:rsid w:val="00A44B56"/>
    <w:rsid w:val="00A61396"/>
    <w:rsid w:val="00A754C1"/>
    <w:rsid w:val="00A756DB"/>
    <w:rsid w:val="00A82732"/>
    <w:rsid w:val="00A82B97"/>
    <w:rsid w:val="00A85154"/>
    <w:rsid w:val="00A92018"/>
    <w:rsid w:val="00AB36DE"/>
    <w:rsid w:val="00AD7E4A"/>
    <w:rsid w:val="00B04C37"/>
    <w:rsid w:val="00B109D8"/>
    <w:rsid w:val="00B11B0A"/>
    <w:rsid w:val="00B14F20"/>
    <w:rsid w:val="00B15AB7"/>
    <w:rsid w:val="00B20E40"/>
    <w:rsid w:val="00B3269C"/>
    <w:rsid w:val="00B438E2"/>
    <w:rsid w:val="00B52C11"/>
    <w:rsid w:val="00B65308"/>
    <w:rsid w:val="00B65E35"/>
    <w:rsid w:val="00B66C55"/>
    <w:rsid w:val="00B70C56"/>
    <w:rsid w:val="00B773AD"/>
    <w:rsid w:val="00B81E81"/>
    <w:rsid w:val="00B92082"/>
    <w:rsid w:val="00B975CA"/>
    <w:rsid w:val="00BC1AEF"/>
    <w:rsid w:val="00BC4C85"/>
    <w:rsid w:val="00BC4E23"/>
    <w:rsid w:val="00BD673A"/>
    <w:rsid w:val="00BE7F5F"/>
    <w:rsid w:val="00C10E5D"/>
    <w:rsid w:val="00C1736B"/>
    <w:rsid w:val="00C21391"/>
    <w:rsid w:val="00C271B0"/>
    <w:rsid w:val="00C30307"/>
    <w:rsid w:val="00C30BE4"/>
    <w:rsid w:val="00C32CCE"/>
    <w:rsid w:val="00C330F6"/>
    <w:rsid w:val="00C340C3"/>
    <w:rsid w:val="00C378B5"/>
    <w:rsid w:val="00C45A2A"/>
    <w:rsid w:val="00C568DA"/>
    <w:rsid w:val="00C7385E"/>
    <w:rsid w:val="00C738A1"/>
    <w:rsid w:val="00C73CA3"/>
    <w:rsid w:val="00C84345"/>
    <w:rsid w:val="00C91A70"/>
    <w:rsid w:val="00C9282C"/>
    <w:rsid w:val="00C93412"/>
    <w:rsid w:val="00C94446"/>
    <w:rsid w:val="00CA423B"/>
    <w:rsid w:val="00CB145F"/>
    <w:rsid w:val="00CC27D4"/>
    <w:rsid w:val="00CC374B"/>
    <w:rsid w:val="00CE1F3D"/>
    <w:rsid w:val="00CE40B6"/>
    <w:rsid w:val="00CE6A68"/>
    <w:rsid w:val="00CE71B0"/>
    <w:rsid w:val="00CF3538"/>
    <w:rsid w:val="00D00C45"/>
    <w:rsid w:val="00D13129"/>
    <w:rsid w:val="00D318CE"/>
    <w:rsid w:val="00D344F4"/>
    <w:rsid w:val="00D35B8F"/>
    <w:rsid w:val="00D35E75"/>
    <w:rsid w:val="00D61729"/>
    <w:rsid w:val="00D617C6"/>
    <w:rsid w:val="00D70E25"/>
    <w:rsid w:val="00D815B2"/>
    <w:rsid w:val="00D86746"/>
    <w:rsid w:val="00D90B20"/>
    <w:rsid w:val="00D9467B"/>
    <w:rsid w:val="00DA20DD"/>
    <w:rsid w:val="00DA4CA2"/>
    <w:rsid w:val="00DA55D7"/>
    <w:rsid w:val="00DA7566"/>
    <w:rsid w:val="00DB68E4"/>
    <w:rsid w:val="00DC27A0"/>
    <w:rsid w:val="00DC7DB5"/>
    <w:rsid w:val="00DD378C"/>
    <w:rsid w:val="00DF4BF0"/>
    <w:rsid w:val="00E015BB"/>
    <w:rsid w:val="00E038D5"/>
    <w:rsid w:val="00E1280C"/>
    <w:rsid w:val="00E253DC"/>
    <w:rsid w:val="00E33638"/>
    <w:rsid w:val="00E43B52"/>
    <w:rsid w:val="00E52C95"/>
    <w:rsid w:val="00E6381B"/>
    <w:rsid w:val="00E737E4"/>
    <w:rsid w:val="00E7554B"/>
    <w:rsid w:val="00E857A8"/>
    <w:rsid w:val="00E85F20"/>
    <w:rsid w:val="00E9244B"/>
    <w:rsid w:val="00E947AC"/>
    <w:rsid w:val="00E9577C"/>
    <w:rsid w:val="00EB16F9"/>
    <w:rsid w:val="00EC043E"/>
    <w:rsid w:val="00EC1C63"/>
    <w:rsid w:val="00EC3765"/>
    <w:rsid w:val="00EF018F"/>
    <w:rsid w:val="00EF09C0"/>
    <w:rsid w:val="00EF7504"/>
    <w:rsid w:val="00F04411"/>
    <w:rsid w:val="00F123C9"/>
    <w:rsid w:val="00F256F2"/>
    <w:rsid w:val="00F32D72"/>
    <w:rsid w:val="00F34975"/>
    <w:rsid w:val="00F4336E"/>
    <w:rsid w:val="00F47257"/>
    <w:rsid w:val="00F53784"/>
    <w:rsid w:val="00F65C66"/>
    <w:rsid w:val="00F66B88"/>
    <w:rsid w:val="00F74967"/>
    <w:rsid w:val="00F76204"/>
    <w:rsid w:val="00F819BF"/>
    <w:rsid w:val="00F943D1"/>
    <w:rsid w:val="00F94822"/>
    <w:rsid w:val="00FA7BCB"/>
    <w:rsid w:val="00FB6C54"/>
    <w:rsid w:val="00FC73B0"/>
    <w:rsid w:val="00FD204F"/>
    <w:rsid w:val="00FD2629"/>
    <w:rsid w:val="00FD4BFF"/>
    <w:rsid w:val="00FD5C53"/>
    <w:rsid w:val="00FE6FB9"/>
    <w:rsid w:val="00FE75A5"/>
    <w:rsid w:val="00FF4609"/>
    <w:rsid w:val="00FF543D"/>
    <w:rsid w:val="00FF70F9"/>
    <w:rsid w:val="00FF75DC"/>
    <w:rsid w:val="00FF76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7377588"/>
  <w15:docId w15:val="{41BF30FF-D9B0-4F8E-9450-E7D1C4A3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B9B"/>
  </w:style>
  <w:style w:type="paragraph" w:styleId="Titre1">
    <w:name w:val="heading 1"/>
    <w:basedOn w:val="Normal"/>
    <w:next w:val="Normal"/>
    <w:uiPriority w:val="9"/>
    <w:qFormat/>
    <w:rsid w:val="00DB68E4"/>
    <w:pPr>
      <w:keepNext/>
      <w:keepLines/>
      <w:pBdr>
        <w:bottom w:val="single" w:sz="4" w:space="1" w:color="auto"/>
      </w:pBdr>
      <w:spacing w:before="480" w:after="240"/>
      <w:outlineLvl w:val="0"/>
    </w:pPr>
    <w:rPr>
      <w:rFonts w:ascii="Cambria" w:eastAsia="Cambria" w:hAnsi="Cambria" w:cs="Cambria"/>
      <w:b/>
      <w:color w:val="17365D" w:themeColor="text2" w:themeShade="BF"/>
      <w:sz w:val="28"/>
      <w:szCs w:val="28"/>
    </w:rPr>
  </w:style>
  <w:style w:type="paragraph" w:styleId="Titre2">
    <w:name w:val="heading 2"/>
    <w:basedOn w:val="Normal"/>
    <w:next w:val="Normal"/>
    <w:uiPriority w:val="9"/>
    <w:unhideWhenUsed/>
    <w:qFormat/>
    <w:rsid w:val="009B70E7"/>
    <w:pPr>
      <w:keepNext/>
      <w:keepLines/>
      <w:spacing w:before="240" w:after="120"/>
      <w:outlineLvl w:val="1"/>
    </w:pPr>
    <w:rPr>
      <w:rFonts w:ascii="Cambria" w:eastAsia="Cambria" w:hAnsi="Cambria" w:cs="Cambria"/>
      <w:b/>
      <w:color w:val="4F81BD" w:themeColor="accent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6A2A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2AF8"/>
    <w:rPr>
      <w:rFonts w:ascii="Segoe UI" w:hAnsi="Segoe UI" w:cs="Segoe UI"/>
      <w:sz w:val="18"/>
      <w:szCs w:val="18"/>
    </w:rPr>
  </w:style>
  <w:style w:type="paragraph" w:styleId="Paragraphedeliste">
    <w:name w:val="List Paragraph"/>
    <w:basedOn w:val="Normal"/>
    <w:uiPriority w:val="34"/>
    <w:qFormat/>
    <w:rsid w:val="001A02DB"/>
    <w:pPr>
      <w:ind w:left="720"/>
      <w:contextualSpacing/>
    </w:pPr>
  </w:style>
  <w:style w:type="character" w:styleId="Accentuationintense">
    <w:name w:val="Intense Emphasis"/>
    <w:basedOn w:val="Policepardfaut"/>
    <w:uiPriority w:val="21"/>
    <w:qFormat/>
    <w:rsid w:val="00523EA6"/>
    <w:rPr>
      <w:i/>
      <w:iCs/>
      <w:color w:val="4F81BD" w:themeColor="accent1"/>
    </w:rPr>
  </w:style>
  <w:style w:type="paragraph" w:styleId="Pieddepage">
    <w:name w:val="footer"/>
    <w:basedOn w:val="Normal"/>
    <w:link w:val="PieddepageCar"/>
    <w:uiPriority w:val="99"/>
    <w:unhideWhenUsed/>
    <w:rsid w:val="000012F2"/>
    <w:pPr>
      <w:tabs>
        <w:tab w:val="center" w:pos="4680"/>
        <w:tab w:val="right" w:pos="9360"/>
      </w:tabs>
      <w:spacing w:after="0" w:line="240" w:lineRule="auto"/>
    </w:pPr>
    <w:rPr>
      <w:rFonts w:asciiTheme="minorHAnsi" w:eastAsiaTheme="minorEastAsia" w:hAnsiTheme="minorHAnsi" w:cs="Times New Roman"/>
    </w:rPr>
  </w:style>
  <w:style w:type="character" w:customStyle="1" w:styleId="PieddepageCar">
    <w:name w:val="Pied de page Car"/>
    <w:basedOn w:val="Policepardfaut"/>
    <w:link w:val="Pieddepage"/>
    <w:uiPriority w:val="99"/>
    <w:rsid w:val="000012F2"/>
    <w:rPr>
      <w:rFonts w:asciiTheme="minorHAnsi" w:eastAsiaTheme="minorEastAsia" w:hAnsiTheme="minorHAnsi" w:cs="Times New Roman"/>
    </w:rPr>
  </w:style>
  <w:style w:type="paragraph" w:styleId="Notedebasdepage">
    <w:name w:val="footnote text"/>
    <w:basedOn w:val="Normal"/>
    <w:link w:val="NotedebasdepageCar"/>
    <w:uiPriority w:val="99"/>
    <w:semiHidden/>
    <w:unhideWhenUsed/>
    <w:rsid w:val="000012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012F2"/>
    <w:rPr>
      <w:sz w:val="20"/>
      <w:szCs w:val="20"/>
    </w:rPr>
  </w:style>
  <w:style w:type="character" w:styleId="Appelnotedebasdep">
    <w:name w:val="footnote reference"/>
    <w:basedOn w:val="Policepardfaut"/>
    <w:uiPriority w:val="99"/>
    <w:semiHidden/>
    <w:unhideWhenUsed/>
    <w:rsid w:val="000012F2"/>
    <w:rPr>
      <w:vertAlign w:val="superscript"/>
    </w:rPr>
  </w:style>
  <w:style w:type="paragraph" w:styleId="TM1">
    <w:name w:val="toc 1"/>
    <w:basedOn w:val="Normal"/>
    <w:next w:val="Normal"/>
    <w:autoRedefine/>
    <w:uiPriority w:val="39"/>
    <w:unhideWhenUsed/>
    <w:rsid w:val="00500553"/>
    <w:pPr>
      <w:tabs>
        <w:tab w:val="right" w:leader="dot" w:pos="10080"/>
      </w:tabs>
      <w:spacing w:before="120" w:after="0" w:line="240" w:lineRule="auto"/>
    </w:pPr>
    <w:rPr>
      <w:rFonts w:ascii="Arial" w:hAnsi="Arial"/>
      <w:b/>
      <w:bCs/>
      <w:iCs/>
      <w:szCs w:val="24"/>
    </w:rPr>
  </w:style>
  <w:style w:type="paragraph" w:styleId="TM2">
    <w:name w:val="toc 2"/>
    <w:basedOn w:val="Normal"/>
    <w:next w:val="Normal"/>
    <w:autoRedefine/>
    <w:uiPriority w:val="39"/>
    <w:unhideWhenUsed/>
    <w:rsid w:val="00445340"/>
    <w:pPr>
      <w:tabs>
        <w:tab w:val="right" w:leader="dot" w:pos="9990"/>
      </w:tabs>
      <w:spacing w:before="120" w:after="0" w:line="240" w:lineRule="auto"/>
      <w:ind w:left="216"/>
    </w:pPr>
    <w:rPr>
      <w:rFonts w:ascii="Arial" w:hAnsi="Arial"/>
      <w:bCs/>
    </w:rPr>
  </w:style>
  <w:style w:type="character" w:styleId="Lienhypertexte">
    <w:name w:val="Hyperlink"/>
    <w:basedOn w:val="Policepardfaut"/>
    <w:uiPriority w:val="99"/>
    <w:unhideWhenUsed/>
    <w:rsid w:val="000012F2"/>
    <w:rPr>
      <w:color w:val="0000FF" w:themeColor="hyperlink"/>
      <w:u w:val="single"/>
    </w:rPr>
  </w:style>
  <w:style w:type="table" w:customStyle="1" w:styleId="TableauGrille6Couleur-Accentuation11">
    <w:name w:val="Tableau Grille 6 Couleur - Accentuation 11"/>
    <w:basedOn w:val="TableauNormal"/>
    <w:uiPriority w:val="51"/>
    <w:rsid w:val="0028622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frenceintense">
    <w:name w:val="Intense Reference"/>
    <w:basedOn w:val="Policepardfaut"/>
    <w:uiPriority w:val="32"/>
    <w:qFormat/>
    <w:rsid w:val="00286221"/>
    <w:rPr>
      <w:b/>
      <w:bCs/>
      <w:smallCaps/>
      <w:color w:val="4F81BD" w:themeColor="accent1"/>
      <w:spacing w:val="5"/>
    </w:rPr>
  </w:style>
  <w:style w:type="table" w:styleId="Grilledutableau">
    <w:name w:val="Table Grid"/>
    <w:basedOn w:val="TableauNormal"/>
    <w:uiPriority w:val="39"/>
    <w:rsid w:val="0049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41">
    <w:name w:val="Tableau simple 41"/>
    <w:basedOn w:val="TableauNormal"/>
    <w:uiPriority w:val="44"/>
    <w:rsid w:val="000868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bjetducommentaire">
    <w:name w:val="annotation subject"/>
    <w:basedOn w:val="Commentaire"/>
    <w:next w:val="Commentaire"/>
    <w:link w:val="ObjetducommentaireCar"/>
    <w:uiPriority w:val="99"/>
    <w:semiHidden/>
    <w:unhideWhenUsed/>
    <w:rsid w:val="00E1280C"/>
    <w:rPr>
      <w:b/>
      <w:bCs/>
    </w:rPr>
  </w:style>
  <w:style w:type="character" w:customStyle="1" w:styleId="ObjetducommentaireCar">
    <w:name w:val="Objet du commentaire Car"/>
    <w:basedOn w:val="CommentaireCar"/>
    <w:link w:val="Objetducommentaire"/>
    <w:uiPriority w:val="99"/>
    <w:semiHidden/>
    <w:rsid w:val="00E1280C"/>
    <w:rPr>
      <w:b/>
      <w:bCs/>
      <w:sz w:val="20"/>
      <w:szCs w:val="20"/>
    </w:rPr>
  </w:style>
  <w:style w:type="character" w:customStyle="1" w:styleId="Mentionnonrsolue1">
    <w:name w:val="Mention non résolue1"/>
    <w:basedOn w:val="Policepardfaut"/>
    <w:uiPriority w:val="99"/>
    <w:semiHidden/>
    <w:unhideWhenUsed/>
    <w:rsid w:val="008423D4"/>
    <w:rPr>
      <w:color w:val="605E5C"/>
      <w:shd w:val="clear" w:color="auto" w:fill="E1DFDD"/>
    </w:rPr>
  </w:style>
  <w:style w:type="character" w:customStyle="1" w:styleId="ilfuvd">
    <w:name w:val="ilfuvd"/>
    <w:basedOn w:val="Policepardfaut"/>
    <w:rsid w:val="00490E8F"/>
  </w:style>
  <w:style w:type="paragraph" w:styleId="En-tte">
    <w:name w:val="header"/>
    <w:basedOn w:val="Normal"/>
    <w:link w:val="En-tteCar"/>
    <w:uiPriority w:val="99"/>
    <w:unhideWhenUsed/>
    <w:rsid w:val="00F34975"/>
    <w:pPr>
      <w:tabs>
        <w:tab w:val="center" w:pos="4153"/>
        <w:tab w:val="right" w:pos="8306"/>
      </w:tabs>
      <w:spacing w:after="0" w:line="240" w:lineRule="auto"/>
    </w:pPr>
  </w:style>
  <w:style w:type="character" w:customStyle="1" w:styleId="En-tteCar">
    <w:name w:val="En-tête Car"/>
    <w:basedOn w:val="Policepardfaut"/>
    <w:link w:val="En-tte"/>
    <w:uiPriority w:val="99"/>
    <w:rsid w:val="00F34975"/>
  </w:style>
  <w:style w:type="paragraph" w:styleId="TM3">
    <w:name w:val="toc 3"/>
    <w:basedOn w:val="Normal"/>
    <w:next w:val="Normal"/>
    <w:autoRedefine/>
    <w:uiPriority w:val="39"/>
    <w:unhideWhenUsed/>
    <w:rsid w:val="00FF7674"/>
    <w:pPr>
      <w:spacing w:after="0"/>
      <w:ind w:left="440"/>
    </w:pPr>
    <w:rPr>
      <w:rFonts w:asciiTheme="minorHAnsi" w:hAnsiTheme="minorHAnsi"/>
      <w:sz w:val="20"/>
      <w:szCs w:val="20"/>
    </w:rPr>
  </w:style>
  <w:style w:type="paragraph" w:styleId="TM4">
    <w:name w:val="toc 4"/>
    <w:basedOn w:val="Normal"/>
    <w:next w:val="Normal"/>
    <w:autoRedefine/>
    <w:uiPriority w:val="39"/>
    <w:unhideWhenUsed/>
    <w:rsid w:val="00FF7674"/>
    <w:pPr>
      <w:spacing w:after="0"/>
      <w:ind w:left="660"/>
    </w:pPr>
    <w:rPr>
      <w:rFonts w:asciiTheme="minorHAnsi" w:hAnsiTheme="minorHAnsi"/>
      <w:sz w:val="20"/>
      <w:szCs w:val="20"/>
    </w:rPr>
  </w:style>
  <w:style w:type="paragraph" w:styleId="TM5">
    <w:name w:val="toc 5"/>
    <w:basedOn w:val="Normal"/>
    <w:next w:val="Normal"/>
    <w:autoRedefine/>
    <w:uiPriority w:val="39"/>
    <w:unhideWhenUsed/>
    <w:rsid w:val="00FF7674"/>
    <w:pPr>
      <w:spacing w:after="0"/>
      <w:ind w:left="880"/>
    </w:pPr>
    <w:rPr>
      <w:rFonts w:asciiTheme="minorHAnsi" w:hAnsiTheme="minorHAnsi"/>
      <w:sz w:val="20"/>
      <w:szCs w:val="20"/>
    </w:rPr>
  </w:style>
  <w:style w:type="paragraph" w:styleId="TM6">
    <w:name w:val="toc 6"/>
    <w:basedOn w:val="Normal"/>
    <w:next w:val="Normal"/>
    <w:autoRedefine/>
    <w:uiPriority w:val="39"/>
    <w:unhideWhenUsed/>
    <w:rsid w:val="00FF7674"/>
    <w:pPr>
      <w:spacing w:after="0"/>
      <w:ind w:left="1100"/>
    </w:pPr>
    <w:rPr>
      <w:rFonts w:asciiTheme="minorHAnsi" w:hAnsiTheme="minorHAnsi"/>
      <w:sz w:val="20"/>
      <w:szCs w:val="20"/>
    </w:rPr>
  </w:style>
  <w:style w:type="paragraph" w:styleId="TM7">
    <w:name w:val="toc 7"/>
    <w:basedOn w:val="Normal"/>
    <w:next w:val="Normal"/>
    <w:autoRedefine/>
    <w:uiPriority w:val="39"/>
    <w:unhideWhenUsed/>
    <w:rsid w:val="00FF7674"/>
    <w:pPr>
      <w:spacing w:after="0"/>
      <w:ind w:left="1320"/>
    </w:pPr>
    <w:rPr>
      <w:rFonts w:asciiTheme="minorHAnsi" w:hAnsiTheme="minorHAnsi"/>
      <w:sz w:val="20"/>
      <w:szCs w:val="20"/>
    </w:rPr>
  </w:style>
  <w:style w:type="paragraph" w:styleId="TM8">
    <w:name w:val="toc 8"/>
    <w:basedOn w:val="Normal"/>
    <w:next w:val="Normal"/>
    <w:autoRedefine/>
    <w:uiPriority w:val="39"/>
    <w:unhideWhenUsed/>
    <w:rsid w:val="00FF7674"/>
    <w:pPr>
      <w:spacing w:after="0"/>
      <w:ind w:left="1540"/>
    </w:pPr>
    <w:rPr>
      <w:rFonts w:asciiTheme="minorHAnsi" w:hAnsiTheme="minorHAnsi"/>
      <w:sz w:val="20"/>
      <w:szCs w:val="20"/>
    </w:rPr>
  </w:style>
  <w:style w:type="paragraph" w:styleId="TM9">
    <w:name w:val="toc 9"/>
    <w:basedOn w:val="Normal"/>
    <w:next w:val="Normal"/>
    <w:autoRedefine/>
    <w:uiPriority w:val="39"/>
    <w:unhideWhenUsed/>
    <w:rsid w:val="00FF7674"/>
    <w:pPr>
      <w:spacing w:after="0"/>
      <w:ind w:left="1760"/>
    </w:pPr>
    <w:rPr>
      <w:rFonts w:asciiTheme="minorHAnsi" w:hAnsiTheme="minorHAnsi"/>
      <w:sz w:val="20"/>
      <w:szCs w:val="20"/>
    </w:rPr>
  </w:style>
  <w:style w:type="character" w:styleId="Lienhypertextesuivivisit">
    <w:name w:val="FollowedHyperlink"/>
    <w:basedOn w:val="Policepardfaut"/>
    <w:uiPriority w:val="99"/>
    <w:semiHidden/>
    <w:unhideWhenUsed/>
    <w:rsid w:val="003B7DEF"/>
    <w:rPr>
      <w:color w:val="800080" w:themeColor="followedHyperlink"/>
      <w:u w:val="single"/>
    </w:rPr>
  </w:style>
  <w:style w:type="paragraph" w:styleId="En-ttedetabledesmatires">
    <w:name w:val="TOC Heading"/>
    <w:basedOn w:val="Titre1"/>
    <w:next w:val="Normal"/>
    <w:uiPriority w:val="39"/>
    <w:unhideWhenUsed/>
    <w:qFormat/>
    <w:rsid w:val="0072362C"/>
    <w:pPr>
      <w:pBdr>
        <w:bottom w:val="none" w:sz="0" w:space="0" w:color="auto"/>
      </w:pBdr>
      <w:spacing w:after="0"/>
      <w:outlineLvl w:val="9"/>
    </w:pPr>
    <w:rPr>
      <w:rFonts w:asciiTheme="majorHAnsi" w:eastAsiaTheme="majorEastAsia" w:hAnsiTheme="majorHAnsi" w:cstheme="majorBidi"/>
      <w:bCs/>
      <w:color w:val="365F91" w:themeColor="accent1" w:themeShade="BF"/>
      <w:lang w:eastAsia="fr-FR"/>
    </w:rPr>
  </w:style>
  <w:style w:type="paragraph" w:styleId="Rvision">
    <w:name w:val="Revision"/>
    <w:hidden/>
    <w:uiPriority w:val="99"/>
    <w:semiHidden/>
    <w:rsid w:val="00DB68E4"/>
    <w:pPr>
      <w:spacing w:after="0" w:line="240" w:lineRule="auto"/>
    </w:pPr>
  </w:style>
  <w:style w:type="character" w:customStyle="1" w:styleId="Mentionnonrsolue2">
    <w:name w:val="Mention non résolue2"/>
    <w:basedOn w:val="Policepardfaut"/>
    <w:uiPriority w:val="99"/>
    <w:semiHidden/>
    <w:unhideWhenUsed/>
    <w:rsid w:val="00B11B0A"/>
    <w:rPr>
      <w:color w:val="605E5C"/>
      <w:shd w:val="clear" w:color="auto" w:fill="E1DFDD"/>
    </w:rPr>
  </w:style>
  <w:style w:type="table" w:customStyle="1" w:styleId="12">
    <w:name w:val="12"/>
    <w:basedOn w:val="TableNormal"/>
    <w:rsid w:val="00F47257"/>
    <w:pPr>
      <w:spacing w:after="0" w:line="240" w:lineRule="auto"/>
    </w:pPr>
    <w:tblPr>
      <w:tblStyleRowBandSize w:val="1"/>
      <w:tblStyleColBandSize w:val="1"/>
      <w:tblCellMar>
        <w:left w:w="108" w:type="dxa"/>
        <w:right w:w="108" w:type="dxa"/>
      </w:tblCellMar>
    </w:tblPr>
  </w:style>
  <w:style w:type="table" w:customStyle="1" w:styleId="11">
    <w:name w:val="11"/>
    <w:basedOn w:val="TableNormal"/>
    <w:rsid w:val="00F47257"/>
    <w:pPr>
      <w:spacing w:after="0" w:line="240" w:lineRule="auto"/>
    </w:pPr>
    <w:tblPr>
      <w:tblStyleRowBandSize w:val="1"/>
      <w:tblStyleColBandSize w:val="1"/>
      <w:tblCellMar>
        <w:left w:w="108" w:type="dxa"/>
        <w:right w:w="108" w:type="dxa"/>
      </w:tblCellMar>
    </w:tblPr>
  </w:style>
  <w:style w:type="table" w:customStyle="1" w:styleId="9">
    <w:name w:val="9"/>
    <w:basedOn w:val="TableNormal"/>
    <w:rsid w:val="00F47257"/>
    <w:pPr>
      <w:spacing w:after="0" w:line="240" w:lineRule="auto"/>
    </w:pPr>
    <w:tblPr>
      <w:tblStyleRowBandSize w:val="1"/>
      <w:tblStyleColBandSize w:val="1"/>
      <w:tblCellMar>
        <w:left w:w="108" w:type="dxa"/>
        <w:right w:w="108" w:type="dxa"/>
      </w:tblCellMar>
    </w:tblPr>
  </w:style>
  <w:style w:type="table" w:customStyle="1" w:styleId="7">
    <w:name w:val="7"/>
    <w:basedOn w:val="TableNormal"/>
    <w:rsid w:val="00F47257"/>
    <w:pPr>
      <w:spacing w:after="0" w:line="240" w:lineRule="auto"/>
    </w:pPr>
    <w:tblPr>
      <w:tblStyleRowBandSize w:val="1"/>
      <w:tblStyleColBandSize w:val="1"/>
      <w:tblCellMar>
        <w:left w:w="108" w:type="dxa"/>
        <w:right w:w="108" w:type="dxa"/>
      </w:tblCellMar>
    </w:tblPr>
  </w:style>
  <w:style w:type="table" w:customStyle="1" w:styleId="6">
    <w:name w:val="6"/>
    <w:basedOn w:val="TableNormal"/>
    <w:rsid w:val="00F47257"/>
    <w:pPr>
      <w:spacing w:after="0" w:line="240" w:lineRule="auto"/>
    </w:pPr>
    <w:tblPr>
      <w:tblStyleRowBandSize w:val="1"/>
      <w:tblStyleColBandSize w:val="1"/>
      <w:tblCellMar>
        <w:left w:w="108" w:type="dxa"/>
        <w:right w:w="108" w:type="dxa"/>
      </w:tblCellMar>
    </w:tblPr>
  </w:style>
  <w:style w:type="character" w:styleId="Mentionnonrsolue">
    <w:name w:val="Unresolved Mention"/>
    <w:basedOn w:val="Policepardfaut"/>
    <w:uiPriority w:val="99"/>
    <w:semiHidden/>
    <w:unhideWhenUsed/>
    <w:rsid w:val="00341F52"/>
    <w:rPr>
      <w:color w:val="605E5C"/>
      <w:shd w:val="clear" w:color="auto" w:fill="E1DFDD"/>
    </w:rPr>
  </w:style>
  <w:style w:type="table" w:customStyle="1" w:styleId="Tableausimple411">
    <w:name w:val="Tableau simple 411"/>
    <w:basedOn w:val="TableauNormal"/>
    <w:uiPriority w:val="44"/>
    <w:rsid w:val="002267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674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ortium-mauricie.org/file/filemanager/Alliance%20pour%20la%20solidarit&#233;/PRIORIT&#201;%20DACTION%20%20&#201;ducation%20tout%20au%20long%20de%20la%20vie%20(r&#233;ussite%20&#233;ducative).pdf" TargetMode="External"/><Relationship Id="rId18" Type="http://schemas.openxmlformats.org/officeDocument/2006/relationships/hyperlink" Target="http://www.consortium-mauricie.org/alliance-pour-la-solidarite" TargetMode="External"/><Relationship Id="rId26" Type="http://schemas.openxmlformats.org/officeDocument/2006/relationships/hyperlink" Target="mailto:projet@cdcmekinac.org" TargetMode="External"/><Relationship Id="rId3" Type="http://schemas.openxmlformats.org/officeDocument/2006/relationships/numbering" Target="numbering.xml"/><Relationship Id="rId21" Type="http://schemas.openxmlformats.org/officeDocument/2006/relationships/hyperlink" Target="https://docs.google.com/forms/d/e/1FAIpQLScsh9njc5o9LLH8wD33CkGIdP6bqWceEwAYCtcLguBrNXPzyQ/viewform" TargetMode="External"/><Relationship Id="rId7" Type="http://schemas.openxmlformats.org/officeDocument/2006/relationships/footnotes" Target="footnotes.xml"/><Relationship Id="rId12" Type="http://schemas.openxmlformats.org/officeDocument/2006/relationships/hyperlink" Target="http://www.consortium-mauricie.org/file/filemanager/Alliance%20pour%20la%20solidarit&#233;/PRIORIT&#201;%20DACTION%20%20D&#233;mographie%2C%20vitalit&#233;%20des%20territoires%20et%20proximit&#233;%20des%20services..pdf" TargetMode="External"/><Relationship Id="rId17" Type="http://schemas.openxmlformats.org/officeDocument/2006/relationships/hyperlink" Target="http://www.consortium-mauricie.org/file/filemanager/Alliance%20pour%20la%20solidarit&#233;/PRIORIT&#201;%20DACTION%20%20Transport%20collectif%20et%20adapt&#233;%20dans%20une%20perspective%20de%20mobilit&#233;%20durable..pdf" TargetMode="External"/><Relationship Id="rId25" Type="http://schemas.openxmlformats.org/officeDocument/2006/relationships/hyperlink" Target="mailto:corpo@cdc-maski.qc.c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nsortium-mauricie.org/file/filemanager/Alliance%20pour%20la%20solidarit&#233;/PRIORIT&#201;%20DACTION%20%20S&#233;curit&#233;%20alimentaire.pdf" TargetMode="External"/><Relationship Id="rId20" Type="http://schemas.openxmlformats.org/officeDocument/2006/relationships/hyperlink" Target="http://www.consortium-mauricie.org/file/filemanager/Alliance%20pour%20la%20solidarit&#233;/Plan%20travail%20Mauricie%202018-2023_VF.pdf" TargetMode="External"/><Relationship Id="rId29" Type="http://schemas.openxmlformats.org/officeDocument/2006/relationships/hyperlink" Target="mailto:EPauze-Guay@v3r.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ortium-mauricie.org/file/filemanager/Alliance%20pour%20la%20solidarit&#233;/PRIORIT&#201;%20DACTION%20%20Acc&#232;s%20&#224;%20lemploi.pdf" TargetMode="External"/><Relationship Id="rId24" Type="http://schemas.openxmlformats.org/officeDocument/2006/relationships/hyperlink" Target="mailto:cdsdc@stegenevieve.ca"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ortium-mauricie.org/file/filemanager/Alliance%20pour%20la%20solidarit&#233;/PRIORIT&#201;%20DACTION%20Participation%20citoyenne%20et%20sociale.pdf" TargetMode="External"/><Relationship Id="rId23" Type="http://schemas.openxmlformats.org/officeDocument/2006/relationships/hyperlink" Target="mailto:clanglais@consortium-mauricie.org" TargetMode="External"/><Relationship Id="rId28" Type="http://schemas.openxmlformats.org/officeDocument/2006/relationships/hyperlink" Target="mailto:rejean.veillette@ssss.gouv.qc.ca" TargetMode="External"/><Relationship Id="rId10" Type="http://schemas.openxmlformats.org/officeDocument/2006/relationships/hyperlink" Target="http://www.consortium-mauricie.org/alliance-pour-la-solidarite" TargetMode="External"/><Relationship Id="rId19" Type="http://schemas.openxmlformats.org/officeDocument/2006/relationships/hyperlink" Target="http://www.consortium-mauricie.org/alliance-pour-la-solidarite"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consortium-mauricie.org/file/filemanager/Alliance%20pour%20la%20solidarit&#233;/PRIORIT&#201;%20DACTION%20%20Logement%20social%2C%20communautaire%20dans%20une%20perspective%20de%20d&#233;veloppement%20durable.pdf" TargetMode="External"/><Relationship Id="rId22" Type="http://schemas.openxmlformats.org/officeDocument/2006/relationships/hyperlink" Target="http://www.consortium-mauricie.org/file/filemanager/Alliance%20pour%20la%20solidarit%C3%A9/Calendrier%20d%C3%A9p%C3%B4t%20des%20initiatives%202020-21%20-pour%20le%20web_VF.pdf" TargetMode="External"/><Relationship Id="rId27" Type="http://schemas.openxmlformats.org/officeDocument/2006/relationships/hyperlink" Target="mailto:charlene_bolger_CSSSHSM@ssss.gouv.qc.ca"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5406BA-8DC6-46D5-B92B-94E663E05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11</Pages>
  <Words>3467</Words>
  <Characters>19072</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Milot</dc:creator>
  <cp:lastModifiedBy>Melanie Lafreniere</cp:lastModifiedBy>
  <cp:revision>52</cp:revision>
  <cp:lastPrinted>2019-05-27T23:08:00Z</cp:lastPrinted>
  <dcterms:created xsi:type="dcterms:W3CDTF">2019-10-29T13:42:00Z</dcterms:created>
  <dcterms:modified xsi:type="dcterms:W3CDTF">2021-02-11T16:56:00Z</dcterms:modified>
</cp:coreProperties>
</file>